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ЖЕРНОВЕЦКОГО СЕЛЬСОВЕТА</w:t>
      </w: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</w:t>
      </w: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</w:t>
      </w: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30 .11. 2016  года   №51                                                                                             </w:t>
      </w:r>
    </w:p>
    <w:p w:rsidR="00CA7DD8" w:rsidRDefault="00CA7DD8" w:rsidP="002541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A7DD8" w:rsidRPr="00254105" w:rsidRDefault="00CA7DD8" w:rsidP="002541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учета Управления Федерального казначейства по Курской области бюджетных обязательств получателей средств бюджета  Жерновецкого сельсовета Касторенского района Курской области</w:t>
      </w:r>
    </w:p>
    <w:p w:rsidR="00CA7DD8" w:rsidRDefault="00CA7DD8" w:rsidP="00254105">
      <w:pPr>
        <w:spacing w:after="0" w:line="240" w:lineRule="auto"/>
        <w:jc w:val="center"/>
        <w:rPr>
          <w:rFonts w:ascii="Times New Roman" w:hAnsi="Times New Roman"/>
          <w:bCs/>
          <w:i/>
          <w:color w:val="FF0000"/>
          <w:sz w:val="24"/>
          <w:szCs w:val="24"/>
        </w:rPr>
      </w:pPr>
    </w:p>
    <w:p w:rsidR="00CA7DD8" w:rsidRPr="00254105" w:rsidRDefault="00CA7DD8" w:rsidP="00254105">
      <w:pPr>
        <w:pStyle w:val="Heading1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 соответствии  со ст. 161 и 219  Бюджетного  Кодекса  Российской  Федерации,</w:t>
      </w:r>
      <w:r>
        <w:rPr>
          <w:rFonts w:ascii="Arial" w:hAnsi="Arial" w:cs="Arial"/>
          <w:b w:val="0"/>
          <w:color w:val="333333"/>
          <w:sz w:val="24"/>
          <w:szCs w:val="24"/>
        </w:rPr>
        <w:t xml:space="preserve"> ч. 5 и 7 статьи99 Федерального закона от 05.04.2013г.  N 44-ФЗ "О контрактной системе в сфере закупок товаров, работ, услуг для обеспечения государственных и муниципальных нужд"  </w:t>
      </w:r>
      <w:r>
        <w:rPr>
          <w:rFonts w:ascii="Arial" w:hAnsi="Arial" w:cs="Arial"/>
          <w:b w:val="0"/>
          <w:sz w:val="24"/>
          <w:szCs w:val="24"/>
        </w:rPr>
        <w:t xml:space="preserve">Администрация  Жерновецкого  сельсовета Касторенского района Курской области </w:t>
      </w:r>
      <w:r w:rsidRPr="00254105">
        <w:rPr>
          <w:rFonts w:ascii="Arial" w:hAnsi="Arial" w:cs="Arial"/>
          <w:sz w:val="24"/>
          <w:szCs w:val="24"/>
        </w:rPr>
        <w:t>ПОСТАНОВЛЯЕТ:</w:t>
      </w:r>
    </w:p>
    <w:p w:rsidR="00CA7DD8" w:rsidRPr="00254105" w:rsidRDefault="00CA7DD8" w:rsidP="0025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Pr="00254105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254105">
        <w:rPr>
          <w:rFonts w:ascii="Arial" w:hAnsi="Arial" w:cs="Arial"/>
          <w:sz w:val="24"/>
          <w:szCs w:val="24"/>
        </w:rPr>
        <w:t xml:space="preserve">учета Управления Федерального казначейства по Курской области бюджетных обязательств получателей средств бюджета  </w:t>
      </w:r>
      <w:r>
        <w:rPr>
          <w:rFonts w:ascii="Arial" w:hAnsi="Arial" w:cs="Arial"/>
          <w:sz w:val="24"/>
          <w:szCs w:val="24"/>
        </w:rPr>
        <w:t>Жерновецкого</w:t>
      </w:r>
      <w:r w:rsidRPr="00254105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согласно приложению №1.</w:t>
      </w:r>
    </w:p>
    <w:p w:rsidR="00CA7DD8" w:rsidRDefault="00CA7DD8" w:rsidP="0025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Контроль  за  исполнением  данного  постановления  оставляю за собой.</w:t>
      </w:r>
    </w:p>
    <w:p w:rsidR="00CA7DD8" w:rsidRDefault="00CA7DD8" w:rsidP="0025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Опубликовать настоящее постановление на официальном  сайте администрации Жерновецкого сельсовета Касторенского района Курской области в сети «Интернет».</w:t>
      </w:r>
    </w:p>
    <w:p w:rsidR="00CA7DD8" w:rsidRDefault="00CA7DD8" w:rsidP="0025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 Постановление  вступает  в  силу  с  1  января  2017  года.</w:t>
      </w:r>
    </w:p>
    <w:p w:rsidR="00CA7DD8" w:rsidRDefault="00CA7DD8" w:rsidP="002541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A7DD8" w:rsidRDefault="00CA7DD8" w:rsidP="002541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A7DD8" w:rsidRDefault="00CA7DD8" w:rsidP="0025410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A7DD8" w:rsidRDefault="00CA7DD8" w:rsidP="0025410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A7DD8" w:rsidRDefault="00CA7DD8" w:rsidP="0025410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A7DD8" w:rsidRDefault="00CA7DD8" w:rsidP="002541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</w:t>
      </w:r>
    </w:p>
    <w:p w:rsidR="00CA7DD8" w:rsidRDefault="00CA7DD8" w:rsidP="002541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Жерновецкого сельсовета                                  С.А.Бородин.</w:t>
      </w: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center"/>
        <w:rPr>
          <w:sz w:val="28"/>
          <w:szCs w:val="28"/>
        </w:rPr>
      </w:pPr>
    </w:p>
    <w:p w:rsidR="00CA7DD8" w:rsidRDefault="00CA7DD8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№1</w:t>
      </w:r>
    </w:p>
    <w:p w:rsidR="00CA7DD8" w:rsidRDefault="00CA7DD8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постанвлению Администрации</w:t>
      </w:r>
    </w:p>
    <w:p w:rsidR="00CA7DD8" w:rsidRDefault="00CA7DD8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Жерновецкого сельсовета</w:t>
      </w:r>
    </w:p>
    <w:p w:rsidR="00CA7DD8" w:rsidRDefault="00CA7DD8" w:rsidP="00254105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№51 от 30.11.2016г.</w:t>
      </w:r>
    </w:p>
    <w:p w:rsidR="00CA7DD8" w:rsidRDefault="00CA7DD8" w:rsidP="00EF6ED4">
      <w:pPr>
        <w:pStyle w:val="ConsPlusTitle"/>
        <w:jc w:val="center"/>
      </w:pPr>
    </w:p>
    <w:p w:rsidR="00CA7DD8" w:rsidRDefault="00CA7DD8" w:rsidP="00254105">
      <w:pPr>
        <w:pStyle w:val="ConsPlusTitle"/>
      </w:pPr>
    </w:p>
    <w:p w:rsidR="00CA7DD8" w:rsidRPr="00F11138" w:rsidRDefault="00CA7DD8" w:rsidP="00EF6ED4">
      <w:pPr>
        <w:pStyle w:val="ConsPlusTitle"/>
        <w:jc w:val="center"/>
      </w:pPr>
      <w:r w:rsidRPr="00F11138">
        <w:t>ПОРЯДОК</w:t>
      </w:r>
    </w:p>
    <w:p w:rsidR="00CA7DD8" w:rsidRPr="00F11138" w:rsidRDefault="00CA7DD8" w:rsidP="00EF6ED4">
      <w:pPr>
        <w:pStyle w:val="ConsPlusTitle"/>
        <w:jc w:val="center"/>
      </w:pPr>
      <w:r w:rsidRPr="00F11138">
        <w:t>УЧЕТА УПРАВЛЕНИЕМ ФЕДЕРАЛЬНОГО КАЗНАЧЕЙСТВА  ПО КУРСКОЙ ОБЛАСТИ</w:t>
      </w:r>
    </w:p>
    <w:p w:rsidR="00CA7DD8" w:rsidRPr="00F11138" w:rsidRDefault="00CA7DD8" w:rsidP="00EF6ED4">
      <w:pPr>
        <w:pStyle w:val="ConsPlusTitle"/>
        <w:jc w:val="center"/>
      </w:pPr>
      <w:r w:rsidRPr="00F11138">
        <w:t>БЮДЖЕТНЫХ ОБЯЗАТЕЛЬСТВ ПОЛУЧАТЕЛЕЙ СРЕДСТВ</w:t>
      </w:r>
    </w:p>
    <w:p w:rsidR="00CA7DD8" w:rsidRDefault="00CA7DD8" w:rsidP="00EF6ED4">
      <w:pPr>
        <w:pStyle w:val="ConsPlusTitle"/>
        <w:jc w:val="center"/>
      </w:pPr>
      <w:r w:rsidRPr="00F11138">
        <w:t>БЮДЖЕТА</w:t>
      </w:r>
      <w:r>
        <w:t xml:space="preserve"> ЖЕРНОВЕЦКОГО СЕЛЬСОВЕТА </w:t>
      </w:r>
    </w:p>
    <w:p w:rsidR="00CA7DD8" w:rsidRPr="00F11138" w:rsidRDefault="00CA7DD8" w:rsidP="00EF6ED4">
      <w:pPr>
        <w:pStyle w:val="ConsPlusTitle"/>
        <w:jc w:val="center"/>
      </w:pPr>
      <w:r>
        <w:t>КАСТОРЕНСКОГО РАЙОНА КУРСКОЙ ОБЛАСТИ</w:t>
      </w:r>
    </w:p>
    <w:p w:rsidR="00CA7DD8" w:rsidRPr="00F11138" w:rsidRDefault="00CA7DD8" w:rsidP="00EF6ED4">
      <w:pPr>
        <w:pStyle w:val="ConsPlusNormal"/>
        <w:jc w:val="both"/>
      </w:pPr>
    </w:p>
    <w:p w:rsidR="00CA7DD8" w:rsidRPr="00F11138" w:rsidRDefault="00CA7DD8" w:rsidP="00EF6ED4">
      <w:pPr>
        <w:pStyle w:val="ConsPlusNormal"/>
        <w:jc w:val="center"/>
        <w:outlineLvl w:val="0"/>
      </w:pPr>
      <w:r w:rsidRPr="00F11138">
        <w:t>I. Общие положения</w:t>
      </w:r>
    </w:p>
    <w:p w:rsidR="00CA7DD8" w:rsidRPr="00F11138" w:rsidRDefault="00CA7DD8" w:rsidP="00EF6ED4">
      <w:pPr>
        <w:pStyle w:val="ConsPlusNormal"/>
        <w:jc w:val="both"/>
      </w:pP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1. Настоящий Порядок учета бюджетных обязательств получателей средств бюджета</w:t>
      </w:r>
      <w:r>
        <w:t xml:space="preserve"> Жерновецкого сельсовета Касторенского района Курской области</w:t>
      </w:r>
      <w:r w:rsidRPr="00F11138">
        <w:t xml:space="preserve"> (далее - Порядок) устанавливает порядок исполнения бюджета </w:t>
      </w:r>
      <w:r>
        <w:t>Жерновецкого сельсовета Касторенского района Курской области</w:t>
      </w:r>
      <w:r w:rsidRPr="00F11138">
        <w:t xml:space="preserve"> по расходам в части учета Управлением Федерального казначейства по Курской области (далее - Управление) бюджетных обязательств получателей средств бюджета </w:t>
      </w:r>
      <w:r>
        <w:t>Жерновецкого сельсовета Касторенского района Курской области</w:t>
      </w:r>
      <w:r w:rsidRPr="00F11138">
        <w:t xml:space="preserve"> (далее - соответственно бюджетные обязательства).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7" w:history="1">
        <w:r w:rsidRPr="00F11138">
          <w:t>приложению N 1</w:t>
        </w:r>
      </w:hyperlink>
      <w:r w:rsidRPr="00F11138">
        <w:t xml:space="preserve"> к Порядку (далее - Сведения о бюджетном обязательстве), сформированных получателями средств бюджета</w:t>
      </w:r>
      <w:r w:rsidRPr="00BD3F35">
        <w:t xml:space="preserve"> </w:t>
      </w:r>
      <w:r>
        <w:t>Жерновецкого сельсовета Касторенского района Курской области</w:t>
      </w:r>
      <w:r w:rsidRPr="00F11138">
        <w:t xml:space="preserve"> или Управлением, в случаях, установленных Порядком.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</w:t>
      </w:r>
      <w:r w:rsidRPr="00BD3F35">
        <w:t xml:space="preserve"> </w:t>
      </w:r>
      <w:r>
        <w:t>Жерновецкого сельсовета Касторенского района Курской области</w:t>
      </w:r>
      <w:r w:rsidRPr="00F11138">
        <w:t>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4. Лица, имеющие право действовать от имени получателя средств бюджета </w:t>
      </w:r>
      <w:r>
        <w:t>Жерновецкого сельсовета Касторенского района Курской области</w:t>
      </w:r>
      <w:r w:rsidRPr="00F11138">
        <w:t xml:space="preserve">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CA7DD8" w:rsidRPr="00F11138" w:rsidRDefault="00CA7DD8" w:rsidP="00EF6ED4">
      <w:pPr>
        <w:pStyle w:val="ConsPlusNormal"/>
        <w:jc w:val="both"/>
      </w:pPr>
    </w:p>
    <w:p w:rsidR="00CA7DD8" w:rsidRPr="00F11138" w:rsidRDefault="00CA7DD8" w:rsidP="00EF6ED4">
      <w:pPr>
        <w:pStyle w:val="ConsPlusNormal"/>
        <w:jc w:val="center"/>
        <w:outlineLvl w:val="0"/>
      </w:pPr>
      <w:r w:rsidRPr="00F11138">
        <w:t>II. Порядок учета бюджетных обязательств получателей</w:t>
      </w:r>
    </w:p>
    <w:p w:rsidR="00CA7DD8" w:rsidRPr="00F11138" w:rsidRDefault="00CA7DD8" w:rsidP="00EF6ED4">
      <w:pPr>
        <w:pStyle w:val="ConsPlusNormal"/>
        <w:jc w:val="center"/>
      </w:pPr>
      <w:r w:rsidRPr="00F11138">
        <w:t>средств бюджета</w:t>
      </w:r>
      <w:r w:rsidRPr="00BD3F35">
        <w:t xml:space="preserve"> </w:t>
      </w:r>
      <w:r>
        <w:t>Жерновецкого сельсовета Касторенского района Курской области</w:t>
      </w:r>
    </w:p>
    <w:p w:rsidR="00CA7DD8" w:rsidRPr="00F11138" w:rsidRDefault="00CA7DD8" w:rsidP="00EF6ED4">
      <w:pPr>
        <w:pStyle w:val="ConsPlusNormal"/>
        <w:jc w:val="both"/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5. </w:t>
      </w:r>
      <w:r w:rsidRPr="00F11138">
        <w:rPr>
          <w:rFonts w:ascii="Arial" w:hAnsi="Arial" w:cs="Arial"/>
          <w:sz w:val="20"/>
          <w:szCs w:val="20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8" w:history="1">
        <w:r w:rsidRPr="00F11138">
          <w:rPr>
            <w:rFonts w:ascii="Arial" w:hAnsi="Arial" w:cs="Arial"/>
            <w:sz w:val="20"/>
            <w:szCs w:val="20"/>
          </w:rPr>
          <w:t>графе 2</w:t>
        </w:r>
      </w:hyperlink>
      <w:r w:rsidRPr="00F11138">
        <w:rPr>
          <w:rFonts w:ascii="Arial" w:hAnsi="Arial" w:cs="Arial"/>
          <w:sz w:val="20"/>
          <w:szCs w:val="20"/>
        </w:rPr>
        <w:t xml:space="preserve"> Перечня документов, на основании которых возникают бюджетные обязательства получателей средств бюджета</w:t>
      </w:r>
      <w:r w:rsidRPr="00BD3F35">
        <w:t xml:space="preserve"> </w:t>
      </w:r>
      <w:r>
        <w:t>Жерновецкого сельсовета Касторенского района Курской области</w:t>
      </w:r>
      <w:r w:rsidRPr="00F11138">
        <w:t xml:space="preserve"> </w:t>
      </w:r>
      <w:r w:rsidRPr="00F11138">
        <w:rPr>
          <w:rFonts w:ascii="Arial" w:hAnsi="Arial" w:cs="Arial"/>
          <w:sz w:val="20"/>
          <w:szCs w:val="20"/>
        </w:rPr>
        <w:t>и документов, подтверждающих возникновение денежных обязательств получателей средств бюджета</w:t>
      </w:r>
      <w:r w:rsidRPr="00BD3F35">
        <w:t xml:space="preserve">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согласно </w:t>
      </w:r>
      <w:hyperlink r:id="rId9" w:history="1">
        <w:r w:rsidRPr="00F11138">
          <w:rPr>
            <w:rFonts w:ascii="Arial" w:hAnsi="Arial" w:cs="Arial"/>
            <w:sz w:val="20"/>
            <w:szCs w:val="20"/>
          </w:rPr>
          <w:t>приложению N 2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 (далее соответственно - документы-основания, Перечень).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6. </w:t>
      </w:r>
      <w:r w:rsidRPr="00F11138">
        <w:rPr>
          <w:rFonts w:ascii="Arial" w:hAnsi="Arial" w:cs="Arial"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0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11" w:history="1">
        <w:r w:rsidRPr="00F11138">
          <w:rPr>
            <w:rFonts w:ascii="Arial" w:hAnsi="Arial" w:cs="Arial"/>
            <w:sz w:val="20"/>
            <w:szCs w:val="20"/>
          </w:rPr>
          <w:t>2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 (далее - принимаемые бюджетные обязательства), формируются: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2" w:history="1">
        <w:r w:rsidRPr="00F11138">
          <w:rPr>
            <w:rFonts w:ascii="Arial" w:hAnsi="Arial" w:cs="Arial"/>
            <w:sz w:val="20"/>
            <w:szCs w:val="20"/>
          </w:rPr>
          <w:t>пунктами 3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Pr="00F11138">
          <w:rPr>
            <w:rFonts w:ascii="Arial" w:hAnsi="Arial" w:cs="Arial"/>
            <w:sz w:val="20"/>
            <w:szCs w:val="20"/>
          </w:rPr>
          <w:t>5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издания приказа о штатном расписании с расчетом годового фонда оплаты труда, указанных в названных пунктах </w:t>
      </w:r>
      <w:hyperlink r:id="rId14" w:history="1">
        <w:r w:rsidRPr="00F11138">
          <w:rPr>
            <w:rFonts w:ascii="Arial" w:hAnsi="Arial" w:cs="Arial"/>
            <w:sz w:val="20"/>
            <w:szCs w:val="20"/>
          </w:rPr>
          <w:t>графы 2</w:t>
        </w:r>
      </w:hyperlink>
      <w:r w:rsidRPr="00F11138">
        <w:rPr>
          <w:rFonts w:ascii="Arial" w:hAnsi="Arial" w:cs="Arial"/>
          <w:sz w:val="20"/>
          <w:szCs w:val="20"/>
        </w:rPr>
        <w:t xml:space="preserve"> Перечня.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4"/>
      <w:bookmarkEnd w:id="0"/>
      <w:r w:rsidRPr="00F11138">
        <w:t xml:space="preserve">7. </w:t>
      </w:r>
      <w:r w:rsidRPr="00F11138"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на основании документа-основания, предусмотренного </w:t>
      </w:r>
      <w:hyperlink r:id="rId15" w:history="1">
        <w:r w:rsidRPr="00F11138">
          <w:rPr>
            <w:rFonts w:ascii="Arial" w:hAnsi="Arial" w:cs="Arial"/>
            <w:sz w:val="20"/>
            <w:szCs w:val="20"/>
          </w:rPr>
          <w:t>пунктом 4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>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При направлении в Управление Сведений о бюджетном обязательстве, возникшем на основании документа-основания, предусмотренного </w:t>
      </w:r>
      <w:hyperlink r:id="rId16" w:history="1">
        <w:r w:rsidRPr="00F11138">
          <w:rPr>
            <w:rFonts w:ascii="Arial" w:hAnsi="Arial" w:cs="Arial"/>
            <w:sz w:val="20"/>
            <w:szCs w:val="20"/>
          </w:rPr>
          <w:t>пунктом 5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копия указанного документа-основания в Управление не представляется.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 w:rsidRPr="00F11138">
        <w:t xml:space="preserve">8. </w:t>
      </w:r>
      <w:r w:rsidRPr="00F11138">
        <w:rPr>
          <w:rFonts w:ascii="Arial" w:hAnsi="Arial" w:cs="Arial"/>
          <w:sz w:val="20"/>
          <w:szCs w:val="20"/>
        </w:rPr>
        <w:t>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 w:rsidRPr="00F11138">
        <w:t xml:space="preserve">10. </w:t>
      </w:r>
      <w:r w:rsidRPr="00F11138">
        <w:rPr>
          <w:rFonts w:ascii="Arial" w:hAnsi="Arial" w:cs="Arial"/>
          <w:sz w:val="20"/>
          <w:szCs w:val="20"/>
        </w:rPr>
        <w:t xml:space="preserve">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7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18" w:history="1">
        <w:r w:rsidRPr="00F11138">
          <w:rPr>
            <w:rFonts w:ascii="Arial" w:hAnsi="Arial" w:cs="Arial"/>
            <w:sz w:val="20"/>
            <w:szCs w:val="20"/>
          </w:rPr>
          <w:t>8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осуществляется Управлением в течение двух рабочих дней после проверки Сведений о бюджетном обязательстве на: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19" w:history="1">
        <w:r w:rsidRPr="00F11138">
          <w:rPr>
            <w:rFonts w:ascii="Arial" w:hAnsi="Arial" w:cs="Arial"/>
            <w:sz w:val="20"/>
            <w:szCs w:val="20"/>
          </w:rPr>
          <w:t>пункте 3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0" w:history="1">
        <w:r w:rsidRPr="00F11138">
          <w:rPr>
            <w:rFonts w:ascii="Arial" w:hAnsi="Arial" w:cs="Arial"/>
            <w:sz w:val="20"/>
            <w:szCs w:val="20"/>
          </w:rPr>
          <w:t>приложением N 1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21" w:history="1">
        <w:r w:rsidRPr="00F11138">
          <w:rPr>
            <w:rFonts w:ascii="Arial" w:hAnsi="Arial" w:cs="Arial"/>
            <w:sz w:val="20"/>
            <w:szCs w:val="20"/>
          </w:rPr>
          <w:t>приложением N 1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непревышение суммы бюджетного обязательства по соответствующим кодам классификации расходов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предмета бюджетного обязательства, указанного в Сведениях о бюджетном обязательстве, коду классификации расходов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>, указанному по соответствующей строке данных Сведений.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11. В случае представления в Управление Сведений о бюджетном обязательстве на бумажном носителе в дополнение к проверке, предусмотренной </w:t>
      </w:r>
      <w:hyperlink w:anchor="Par60" w:history="1">
        <w:r w:rsidRPr="00F11138">
          <w:t>пунктом 10</w:t>
        </w:r>
      </w:hyperlink>
      <w:r w:rsidRPr="00F11138">
        <w:t xml:space="preserve"> Порядка, также осуществляется проверка Сведений о бюджетном обязательстве на: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соответствие формы Сведений о бюджетном обязательстве </w:t>
      </w:r>
      <w:hyperlink r:id="rId22" w:history="1">
        <w:r w:rsidRPr="00F11138">
          <w:t>приложению N 3</w:t>
        </w:r>
      </w:hyperlink>
      <w:r w:rsidRPr="00F11138">
        <w:t xml:space="preserve"> к Порядку;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CA7DD8" w:rsidRPr="00F11138" w:rsidRDefault="00CA7DD8" w:rsidP="00EF6ED4">
      <w:pPr>
        <w:pStyle w:val="ConsPlusNormal"/>
        <w:ind w:firstLine="540"/>
        <w:jc w:val="both"/>
      </w:pPr>
      <w:bookmarkStart w:id="3" w:name="Par80"/>
      <w:bookmarkEnd w:id="3"/>
      <w:r w:rsidRPr="00F11138">
        <w:t xml:space="preserve">12.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ar54" w:history="1">
        <w:r w:rsidRPr="00F11138">
          <w:t xml:space="preserve">пунктами </w:t>
        </w:r>
      </w:hyperlink>
      <w:hyperlink w:anchor="Par60" w:history="1">
        <w:r w:rsidRPr="00F11138">
          <w:t>10</w:t>
        </w:r>
      </w:hyperlink>
      <w:r w:rsidRPr="00F11138">
        <w:t xml:space="preserve"> - </w:t>
      </w:r>
      <w:hyperlink w:anchor="Par80" w:history="1">
        <w:r w:rsidRPr="00F11138">
          <w:t>11</w:t>
        </w:r>
      </w:hyperlink>
      <w:r w:rsidRPr="00F11138"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r>
        <w:t>Жерновецкого сельсовета Касторенского района Курской области</w:t>
      </w:r>
      <w:r w:rsidRPr="00F11138">
        <w:t xml:space="preserve"> извещение о постановке научет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 w:rsidRPr="00F11138">
        <w:rPr>
          <w:i/>
          <w:iCs/>
        </w:rPr>
        <w:t xml:space="preserve">, </w:t>
      </w:r>
      <w:r w:rsidRPr="00F11138">
        <w:t>а также о номере реестровых записей реестре контрактов (далее - Извещение о бюджетном обязательстве).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Извещение о бюджетном обязательстве направля</w:t>
      </w:r>
      <w:r>
        <w:t>ется получателю средств бюджета</w:t>
      </w:r>
      <w:r w:rsidRPr="00BD3F35">
        <w:t xml:space="preserve"> </w:t>
      </w:r>
      <w:r>
        <w:t>Жерновецкого сельсовета Касторенского района Курской области</w:t>
      </w:r>
      <w:r w:rsidRPr="00F11138">
        <w:t xml:space="preserve"> Управлением: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на бумажном носителе по форме согласно </w:t>
      </w:r>
      <w:hyperlink r:id="rId23" w:history="1">
        <w:r w:rsidRPr="00F11138">
          <w:t>приложению N 6</w:t>
        </w:r>
      </w:hyperlink>
      <w:r w:rsidRPr="00F11138">
        <w:t xml:space="preserve"> к Порядку (код формы по </w:t>
      </w:r>
      <w:hyperlink r:id="rId24" w:history="1">
        <w:r w:rsidRPr="00F11138">
          <w:t>ОКУД</w:t>
        </w:r>
      </w:hyperlink>
      <w:r w:rsidRPr="00F11138">
        <w:t xml:space="preserve"> 0506105) - в отношении Сведений о бюджетном обязательстве, представленных на бумажном носителе.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Учетный номер бюджетного обязательства имеет следующую структуру, состоящую из девятнадцати разрядов: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с 1 по 8 разряд - уникальный код получателя средств бюджета </w:t>
      </w:r>
      <w:r>
        <w:t>Жерновецкого сельсовета Касторенского района Курской области</w:t>
      </w:r>
      <w:r w:rsidRPr="00F11138"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9 и 10 разряды - последние две цифры года, в котором бюджетное обязательство поставлено на учет;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CA7DD8" w:rsidRPr="00F11138" w:rsidRDefault="00CA7DD8" w:rsidP="00EF6ED4">
      <w:pPr>
        <w:pStyle w:val="ConsPlusNormal"/>
        <w:ind w:firstLine="540"/>
        <w:jc w:val="both"/>
        <w:rPr>
          <w:i/>
          <w:iCs/>
        </w:rPr>
      </w:pPr>
      <w:r w:rsidRPr="00F11138">
        <w:t>13. Одно поставленное на учет бюджетное обязательство может содержать несколько кодов классификации расходов бюджета</w:t>
      </w:r>
      <w:r w:rsidRPr="00BD3F35">
        <w:t xml:space="preserve"> </w:t>
      </w:r>
      <w:r>
        <w:t>Жерновецкого сельсовета Касторенского района Курской области</w:t>
      </w:r>
      <w:r w:rsidRPr="00F11138">
        <w:rPr>
          <w:i/>
          <w:iCs/>
        </w:rPr>
        <w:t>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>14.</w:t>
      </w:r>
      <w:r w:rsidRPr="00F11138">
        <w:rPr>
          <w:rFonts w:ascii="Arial" w:hAnsi="Arial" w:cs="Arial"/>
          <w:sz w:val="20"/>
          <w:szCs w:val="20"/>
        </w:rPr>
        <w:t xml:space="preserve">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5" w:history="1">
        <w:r w:rsidRPr="00F11138">
          <w:rPr>
            <w:rFonts w:ascii="Arial" w:hAnsi="Arial" w:cs="Arial"/>
            <w:sz w:val="20"/>
            <w:szCs w:val="20"/>
          </w:rPr>
          <w:t>абзацами вторым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26" w:history="1">
        <w:r w:rsidRPr="00F11138">
          <w:rPr>
            <w:rFonts w:ascii="Arial" w:hAnsi="Arial" w:cs="Arial"/>
            <w:sz w:val="20"/>
            <w:szCs w:val="20"/>
          </w:rPr>
          <w:t>четвертым</w:t>
        </w:r>
      </w:hyperlink>
      <w:r w:rsidRPr="00F11138">
        <w:rPr>
          <w:rFonts w:ascii="Arial" w:hAnsi="Arial" w:cs="Arial"/>
          <w:sz w:val="20"/>
          <w:szCs w:val="20"/>
        </w:rPr>
        <w:t xml:space="preserve">, </w:t>
      </w:r>
      <w:hyperlink r:id="rId27" w:history="1">
        <w:r w:rsidRPr="00F11138">
          <w:rPr>
            <w:rFonts w:ascii="Arial" w:hAnsi="Arial" w:cs="Arial"/>
            <w:sz w:val="20"/>
            <w:szCs w:val="20"/>
          </w:rPr>
          <w:t>шестым пункта 10</w:t>
        </w:r>
      </w:hyperlink>
      <w:r w:rsidRPr="00F11138">
        <w:rPr>
          <w:rFonts w:ascii="Arial" w:hAnsi="Arial" w:cs="Arial"/>
          <w:sz w:val="20"/>
          <w:szCs w:val="20"/>
        </w:rPr>
        <w:t xml:space="preserve">, </w:t>
      </w:r>
      <w:hyperlink r:id="rId28" w:history="1">
        <w:r w:rsidRPr="00F11138">
          <w:rPr>
            <w:rFonts w:ascii="Arial" w:hAnsi="Arial" w:cs="Arial"/>
            <w:sz w:val="20"/>
            <w:szCs w:val="20"/>
          </w:rPr>
          <w:t>пунктами 11</w:t>
        </w:r>
      </w:hyperlink>
      <w:r w:rsidRPr="00F11138"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29" w:history="1">
        <w:r w:rsidRPr="00F11138">
          <w:rPr>
            <w:rFonts w:ascii="Arial" w:hAnsi="Arial" w:cs="Arial"/>
            <w:sz w:val="20"/>
            <w:szCs w:val="20"/>
          </w:rPr>
          <w:t>пункте 10</w:t>
        </w:r>
      </w:hyperlink>
      <w:r w:rsidRPr="00F11138">
        <w:rPr>
          <w:rFonts w:ascii="Arial" w:hAnsi="Arial" w:cs="Arial"/>
          <w:sz w:val="20"/>
          <w:szCs w:val="20"/>
        </w:rPr>
        <w:t xml:space="preserve"> Порядка, возвращает получателю средств бюджета </w:t>
      </w:r>
      <w:r>
        <w:t>Жерновецкого сельсовета Касторенского района Курской области</w:t>
      </w:r>
      <w:r w:rsidRPr="00F11138"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представленные на бумажном носителе Сведения о бюджетном обязательстве с приложением </w:t>
      </w:r>
      <w:hyperlink r:id="rId30" w:history="1">
        <w:r w:rsidRPr="00F11138">
          <w:rPr>
            <w:rFonts w:ascii="Arial" w:hAnsi="Arial" w:cs="Arial"/>
            <w:sz w:val="20"/>
            <w:szCs w:val="20"/>
          </w:rPr>
          <w:t>Протокола</w:t>
        </w:r>
      </w:hyperlink>
      <w:r w:rsidRPr="00F11138">
        <w:rPr>
          <w:rFonts w:ascii="Arial" w:hAnsi="Arial" w:cs="Arial"/>
          <w:sz w:val="20"/>
          <w:szCs w:val="20"/>
        </w:rPr>
        <w:t xml:space="preserve"> (код формы по КФД </w:t>
      </w:r>
      <w:hyperlink r:id="rId31" w:history="1">
        <w:r w:rsidRPr="00F11138">
          <w:rPr>
            <w:rFonts w:ascii="Arial" w:hAnsi="Arial" w:cs="Arial"/>
            <w:sz w:val="20"/>
            <w:szCs w:val="20"/>
          </w:rPr>
          <w:t>0531805</w:t>
        </w:r>
      </w:hyperlink>
      <w:r w:rsidRPr="00F11138">
        <w:rPr>
          <w:rFonts w:ascii="Arial" w:hAnsi="Arial" w:cs="Arial"/>
          <w:sz w:val="20"/>
          <w:szCs w:val="20"/>
        </w:rPr>
        <w:t xml:space="preserve">) (далее - Протокол), направляет получателю средств бюджета </w:t>
      </w:r>
      <w:r>
        <w:t>Жерновецкого</w:t>
      </w:r>
      <w:r w:rsidRPr="00F106F6">
        <w:t xml:space="preserve"> сельсовета Касторенского района Курской области</w:t>
      </w:r>
      <w:r w:rsidRPr="00F106F6">
        <w:rPr>
          <w:rFonts w:ascii="Arial" w:hAnsi="Arial" w:cs="Arial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>Протокол в электронном виде, если Сведения о бюджетном обязательстве направлялись в форме электронного документа, с указанием в</w:t>
      </w:r>
      <w:r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Pr="00F11138">
          <w:rPr>
            <w:rFonts w:ascii="Arial" w:hAnsi="Arial" w:cs="Arial"/>
            <w:sz w:val="20"/>
            <w:szCs w:val="20"/>
          </w:rPr>
          <w:t>Протоколе</w:t>
        </w:r>
      </w:hyperlink>
      <w:r w:rsidRPr="00F11138">
        <w:rPr>
          <w:rFonts w:ascii="Arial" w:hAnsi="Arial" w:cs="Arial"/>
          <w:sz w:val="20"/>
          <w:szCs w:val="20"/>
        </w:rPr>
        <w:t xml:space="preserve"> причины, по которой не осуществляется постановка на учет бюджетного обязательства;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3" w:history="1">
        <w:r w:rsidRPr="00F11138">
          <w:rPr>
            <w:rFonts w:ascii="Arial" w:hAnsi="Arial" w:cs="Arial"/>
            <w:sz w:val="20"/>
            <w:szCs w:val="20"/>
          </w:rPr>
          <w:t>абзацем пятым</w:t>
        </w:r>
      </w:hyperlink>
      <w:hyperlink r:id="rId34" w:history="1">
        <w:r w:rsidRPr="00F11138">
          <w:rPr>
            <w:rFonts w:ascii="Arial" w:hAnsi="Arial" w:cs="Arial"/>
            <w:sz w:val="20"/>
            <w:szCs w:val="20"/>
          </w:rPr>
          <w:t xml:space="preserve"> пункта 10</w:t>
        </w:r>
      </w:hyperlink>
      <w:r w:rsidRPr="00F11138"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35" w:history="1">
        <w:r w:rsidRPr="00F11138">
          <w:rPr>
            <w:rFonts w:ascii="Arial" w:hAnsi="Arial" w:cs="Arial"/>
            <w:sz w:val="20"/>
            <w:szCs w:val="20"/>
          </w:rPr>
          <w:t>пункте 10</w:t>
        </w:r>
      </w:hyperlink>
      <w:r w:rsidRPr="00F11138">
        <w:rPr>
          <w:rFonts w:ascii="Arial" w:hAnsi="Arial" w:cs="Arial"/>
          <w:sz w:val="20"/>
          <w:szCs w:val="20"/>
        </w:rPr>
        <w:t xml:space="preserve"> Порядка: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6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, </w:t>
      </w:r>
      <w:hyperlink r:id="rId37" w:history="1">
        <w:r w:rsidRPr="00F11138">
          <w:rPr>
            <w:rFonts w:ascii="Arial" w:hAnsi="Arial" w:cs="Arial"/>
            <w:sz w:val="20"/>
            <w:szCs w:val="20"/>
          </w:rPr>
          <w:t>2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38" w:history="1">
        <w:r w:rsidRPr="00F11138">
          <w:rPr>
            <w:rFonts w:ascii="Arial" w:hAnsi="Arial" w:cs="Arial"/>
            <w:sz w:val="20"/>
            <w:szCs w:val="20"/>
          </w:rPr>
          <w:t>8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- возвращает получателю средств бюджета</w:t>
      </w:r>
      <w:r w:rsidRPr="00F106F6">
        <w:t xml:space="preserve">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представленные на бумажном носителе Сведения о бюджетном обязательстве с приложением </w:t>
      </w:r>
      <w:hyperlink r:id="rId39" w:history="1">
        <w:r w:rsidRPr="00F11138">
          <w:rPr>
            <w:rFonts w:ascii="Arial" w:hAnsi="Arial" w:cs="Arial"/>
            <w:sz w:val="20"/>
            <w:szCs w:val="20"/>
          </w:rPr>
          <w:t>Протокола</w:t>
        </w:r>
      </w:hyperlink>
      <w:r w:rsidRPr="00F11138">
        <w:rPr>
          <w:rFonts w:ascii="Arial" w:hAnsi="Arial" w:cs="Arial"/>
          <w:sz w:val="20"/>
          <w:szCs w:val="20"/>
        </w:rPr>
        <w:t xml:space="preserve"> либо направляет получателю средств бюджета</w:t>
      </w:r>
      <w:r w:rsidRPr="00F106F6">
        <w:t xml:space="preserve">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указанный </w:t>
      </w:r>
      <w:hyperlink r:id="rId40" w:history="1">
        <w:r w:rsidRPr="00F11138">
          <w:rPr>
            <w:rFonts w:ascii="Arial" w:hAnsi="Arial" w:cs="Arial"/>
            <w:sz w:val="20"/>
            <w:szCs w:val="20"/>
          </w:rPr>
          <w:t>протокол</w:t>
        </w:r>
      </w:hyperlink>
      <w:r w:rsidRPr="00F11138">
        <w:rPr>
          <w:rFonts w:ascii="Arial" w:hAnsi="Arial" w:cs="Arial"/>
          <w:sz w:val="20"/>
          <w:szCs w:val="20"/>
        </w:rPr>
        <w:t>, сформированный в электронном виде, если Сведения о бюджетном обязательстве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1" w:history="1">
        <w:r w:rsidRPr="00F11138">
          <w:rPr>
            <w:rFonts w:ascii="Arial" w:hAnsi="Arial" w:cs="Arial"/>
            <w:sz w:val="20"/>
            <w:szCs w:val="20"/>
          </w:rPr>
          <w:t>пунктами 3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42" w:history="1">
        <w:r w:rsidRPr="00F11138">
          <w:rPr>
            <w:rFonts w:ascii="Arial" w:hAnsi="Arial" w:cs="Arial"/>
            <w:sz w:val="20"/>
            <w:szCs w:val="20"/>
          </w:rPr>
          <w:t>7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получателю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Извещение о бюджетном обязательстве с указанием информации, предусмотренной </w:t>
      </w:r>
      <w:hyperlink r:id="rId43" w:history="1">
        <w:r w:rsidRPr="00F11138">
          <w:rPr>
            <w:rFonts w:ascii="Arial" w:hAnsi="Arial" w:cs="Arial"/>
            <w:sz w:val="20"/>
            <w:szCs w:val="20"/>
          </w:rPr>
          <w:t>пунктом 12</w:t>
        </w:r>
      </w:hyperlink>
      <w:r w:rsidRPr="00F11138">
        <w:rPr>
          <w:rFonts w:ascii="Arial" w:hAnsi="Arial" w:cs="Arial"/>
          <w:sz w:val="20"/>
          <w:szCs w:val="20"/>
        </w:rPr>
        <w:t xml:space="preserve"> Порядка;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получателю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и главному распорядителю (распорядителю)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в ведении которого находится получатель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Уведомление о превышении бюджетным обязательством неиспользованных лимитов бюджетных обязательств по форме согласно  </w:t>
      </w:r>
      <w:hyperlink r:id="rId44" w:history="1">
        <w:r w:rsidRPr="00F11138">
          <w:t>приложению N 4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 (код формы по </w:t>
      </w:r>
      <w:hyperlink r:id="rId45" w:history="1">
        <w:r w:rsidRPr="00F11138">
          <w:rPr>
            <w:rFonts w:ascii="Arial" w:hAnsi="Arial" w:cs="Arial"/>
            <w:sz w:val="20"/>
            <w:szCs w:val="20"/>
          </w:rPr>
          <w:t>ОКУД</w:t>
        </w:r>
      </w:hyperlink>
      <w:r w:rsidRPr="00F11138">
        <w:rPr>
          <w:rFonts w:ascii="Arial" w:hAnsi="Arial" w:cs="Arial"/>
          <w:sz w:val="20"/>
          <w:szCs w:val="20"/>
        </w:rPr>
        <w:t xml:space="preserve"> 0506111).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15.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w:anchor="Par57" w:history="1">
        <w:r w:rsidRPr="00F11138">
          <w:t>пунктом 8</w:t>
        </w:r>
      </w:hyperlink>
      <w:r w:rsidRPr="00F11138">
        <w:t xml:space="preserve"> Порядка в части графика оплаты бюджетного обязательства, а также в части кодов бюджетной классификации Российской Федерации</w:t>
      </w:r>
      <w:r w:rsidRPr="00F11138">
        <w:rPr>
          <w:i/>
          <w:iCs/>
        </w:rPr>
        <w:t>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>В случае,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16. В случае ликвидации, реорганизации получателя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в части аннулирования соответствующих неисполненных бюджетных обязательств.</w:t>
      </w: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  <w:r w:rsidRPr="00F11138">
        <w:t>III. Особенности учета бюджетных обязательств</w:t>
      </w:r>
    </w:p>
    <w:p w:rsidR="00CA7DD8" w:rsidRPr="00F11138" w:rsidRDefault="00CA7DD8" w:rsidP="00EF6ED4">
      <w:pPr>
        <w:pStyle w:val="ConsPlusNormal"/>
        <w:jc w:val="center"/>
      </w:pPr>
      <w:r w:rsidRPr="00F11138">
        <w:t>по исполнительным документам, решениям налоговых органов</w:t>
      </w:r>
    </w:p>
    <w:p w:rsidR="00CA7DD8" w:rsidRPr="00F11138" w:rsidRDefault="00CA7DD8" w:rsidP="00EF6ED4">
      <w:pPr>
        <w:pStyle w:val="ConsPlusNormal"/>
        <w:jc w:val="both"/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17. </w:t>
      </w:r>
      <w:r w:rsidRPr="00F11138"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r:id="rId46" w:history="1">
        <w:r w:rsidRPr="00F11138">
          <w:rPr>
            <w:rFonts w:ascii="Arial" w:hAnsi="Arial" w:cs="Arial"/>
            <w:sz w:val="20"/>
            <w:szCs w:val="20"/>
          </w:rPr>
          <w:t>пунктами 6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47" w:history="1">
        <w:r w:rsidRPr="00F11138">
          <w:rPr>
            <w:rFonts w:ascii="Arial" w:hAnsi="Arial" w:cs="Arial"/>
            <w:sz w:val="20"/>
            <w:szCs w:val="20"/>
          </w:rPr>
          <w:t>7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>
        <w:t>Жерновецкого сельсовета Касторенского района Курской области</w:t>
      </w:r>
      <w:r w:rsidRPr="00F11138">
        <w:t xml:space="preserve"> </w:t>
      </w:r>
      <w:r w:rsidRPr="00F11138">
        <w:rPr>
          <w:rFonts w:ascii="Arial" w:hAnsi="Arial" w:cs="Arial"/>
          <w:sz w:val="20"/>
          <w:szCs w:val="20"/>
        </w:rPr>
        <w:t>по исполнению исполнительного документа, решения налогового органа.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18. </w:t>
      </w:r>
      <w:r w:rsidRPr="00F11138">
        <w:rPr>
          <w:rFonts w:ascii="Arial" w:hAnsi="Arial" w:cs="Arial"/>
          <w:sz w:val="20"/>
          <w:szCs w:val="20"/>
        </w:rPr>
        <w:t>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19. </w:t>
      </w:r>
      <w:r w:rsidRPr="00F11138">
        <w:rPr>
          <w:rFonts w:ascii="Arial" w:hAnsi="Arial" w:cs="Arial"/>
          <w:sz w:val="20"/>
          <w:szCs w:val="20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r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</w:t>
      </w:r>
      <w:r w:rsidRPr="00F11138">
        <w:t>получателя средств бюджета</w:t>
      </w:r>
      <w:r w:rsidRPr="00F106F6">
        <w:t xml:space="preserve"> </w:t>
      </w:r>
      <w:r>
        <w:t>Жерновецкого сельсовета Касторенского района Курской области</w:t>
      </w:r>
      <w:r w:rsidRPr="00F11138">
        <w:t>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20. В случае ликвидации получателя средств бюджета </w:t>
      </w:r>
      <w:r>
        <w:t>Жерновецкого сельсовета Касторенского района Курской области</w:t>
      </w:r>
      <w:r w:rsidRPr="00F11138"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  <w:r w:rsidRPr="00F11138">
        <w:t>V. Представление информации о бюджетных</w:t>
      </w:r>
    </w:p>
    <w:p w:rsidR="00CA7DD8" w:rsidRPr="00F11138" w:rsidRDefault="00CA7DD8" w:rsidP="00EF6ED4">
      <w:pPr>
        <w:pStyle w:val="ConsPlusNormal"/>
        <w:jc w:val="center"/>
      </w:pPr>
      <w:r w:rsidRPr="00F11138">
        <w:t>обязательствах, учтенных в Управлении</w:t>
      </w:r>
    </w:p>
    <w:p w:rsidR="00CA7DD8" w:rsidRPr="00F11138" w:rsidRDefault="00CA7DD8" w:rsidP="00EF6ED4">
      <w:pPr>
        <w:pStyle w:val="ConsPlusNormal"/>
        <w:jc w:val="both"/>
      </w:pP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21. По запросу получателя средств бюджета </w:t>
      </w:r>
      <w:r>
        <w:t>Жерновецкого сельсовета Касторенского района Курской области</w:t>
      </w:r>
      <w:r w:rsidRPr="00F11138">
        <w:t xml:space="preserve"> Управление предоставляет Справку об исполнении принятых на учет бюджетных обязательств (далее - Справка об исполнении обязательств) по форме согласно </w:t>
      </w:r>
      <w:hyperlink r:id="rId48" w:history="1">
        <w:r w:rsidRPr="00F11138">
          <w:t>приложению N 5</w:t>
        </w:r>
      </w:hyperlink>
      <w:r w:rsidRPr="00F11138">
        <w:t xml:space="preserve"> к Порядку (код формы по </w:t>
      </w:r>
      <w:hyperlink r:id="rId49" w:history="1">
        <w:r w:rsidRPr="00F11138">
          <w:t>ОКУД</w:t>
        </w:r>
      </w:hyperlink>
      <w:r w:rsidRPr="00F11138">
        <w:t xml:space="preserve"> 0506602).</w:t>
      </w:r>
    </w:p>
    <w:p w:rsidR="00CA7DD8" w:rsidRPr="00F11138" w:rsidRDefault="00CA7DD8" w:rsidP="00EF6ED4">
      <w:pPr>
        <w:pStyle w:val="ConsPlusNormal"/>
        <w:ind w:firstLine="540"/>
        <w:jc w:val="both"/>
      </w:pPr>
      <w:r w:rsidRPr="00F11138">
        <w:t xml:space="preserve">Справка об исполнении обязательств формируется по состоянию на дату, указанную в запросе получателя средств бюджета </w:t>
      </w:r>
      <w:r>
        <w:t>Жерновецкого сельсовета Касторенского района Курской области</w:t>
      </w:r>
      <w:r w:rsidRPr="00F11138">
        <w:t>,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CA7DD8" w:rsidRPr="00F11138" w:rsidRDefault="00CA7DD8" w:rsidP="00EF6ED4">
      <w:pPr>
        <w:pStyle w:val="ConsPlusNormal"/>
        <w:ind w:firstLine="540"/>
        <w:jc w:val="both"/>
      </w:pP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Default="00CA7DD8" w:rsidP="00EF6ED4">
      <w:pPr>
        <w:pStyle w:val="ConsPlusNormal"/>
        <w:jc w:val="center"/>
        <w:outlineLvl w:val="0"/>
      </w:pPr>
    </w:p>
    <w:p w:rsidR="00CA7DD8" w:rsidRDefault="00CA7DD8" w:rsidP="00EF6ED4">
      <w:pPr>
        <w:pStyle w:val="ConsPlusNormal"/>
        <w:jc w:val="center"/>
        <w:outlineLvl w:val="0"/>
      </w:pPr>
    </w:p>
    <w:p w:rsidR="00CA7DD8" w:rsidRDefault="00CA7DD8" w:rsidP="00EF6ED4">
      <w:pPr>
        <w:pStyle w:val="ConsPlusNormal"/>
        <w:jc w:val="center"/>
        <w:outlineLvl w:val="0"/>
      </w:pPr>
    </w:p>
    <w:p w:rsidR="00CA7DD8" w:rsidRDefault="00CA7DD8" w:rsidP="00EF6ED4">
      <w:pPr>
        <w:pStyle w:val="ConsPlusNormal"/>
        <w:jc w:val="center"/>
        <w:outlineLvl w:val="0"/>
      </w:pPr>
    </w:p>
    <w:p w:rsidR="00CA7DD8" w:rsidRDefault="00CA7DD8" w:rsidP="00EF6ED4">
      <w:pPr>
        <w:pStyle w:val="ConsPlusNormal"/>
        <w:jc w:val="center"/>
        <w:outlineLvl w:val="0"/>
      </w:pPr>
    </w:p>
    <w:p w:rsidR="00CA7DD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pStyle w:val="ConsPlusNormal"/>
        <w:jc w:val="center"/>
        <w:outlineLvl w:val="0"/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1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 w:rsidRPr="00F106F6">
        <w:t xml:space="preserve">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30.11.2016г. N 51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ИНФОРМАЦИЯ,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НЕОБХОДИМАЯ ДЛЯ ПОСТАНОВКИ НА УЧЕТ БЮДЖЕТНОГО ОБЯЗАТЕЛЬСТВА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(ВНЕСЕНИЯ ИЗМЕНЕНИЙ В ПОСТАВЛЕННОЕ НА УЧЕТ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БЮДЖЕТНОЕ ОБЯЗАТЕЛЬСТВО)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6428"/>
      </w:tblGrid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информации (реквизита, показателя)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Правила формирования информации (реквизита, показателя)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1. Номер сведений о бюджетном обязательстве получателя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порядковый номер Сведений о бюджетном обязательстве.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2. Учетный номер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3. Дата формирования Сведений о бюджетном обязательстве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4. Тип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код типа бюджетного обязательства, исходя из следующего: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5. Информация о получателе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Par34"/>
            <w:bookmarkEnd w:id="4"/>
            <w:r w:rsidRPr="00C66C99">
              <w:rPr>
                <w:rFonts w:ascii="Arial" w:hAnsi="Arial" w:cs="Arial"/>
                <w:sz w:val="20"/>
                <w:szCs w:val="20"/>
              </w:rPr>
              <w:t>5.1. Получатель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получателя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 </w:t>
            </w:r>
            <w:r w:rsidRPr="00C66C99">
              <w:rPr>
                <w:rFonts w:ascii="Arial" w:hAnsi="Arial" w:cs="Arial"/>
                <w:sz w:val="20"/>
                <w:szCs w:val="20"/>
              </w:rPr>
              <w:t>- в информационной системе.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5.2. Наименование бюджета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наименование бюджета - "бюджет</w:t>
            </w:r>
            <w:r w:rsidRPr="00C66C99">
              <w:t xml:space="preserve">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 </w:t>
            </w:r>
            <w:r w:rsidRPr="00C66C99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5.3. Финансовый орган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Указывается финансовый орган 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5.4. Код получателя бюджетных средств по Сводному реестру </w:t>
            </w:r>
            <w:hyperlink w:anchor="Par147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 xml:space="preserve"> в соответствии со Сводным реестром.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5.5. Наименование органа Федерального казначейства </w:t>
            </w:r>
            <w:hyperlink w:anchor="Par148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органа Федерального казначейства, в котором получателю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5.6. Код органа Федерального казначейства (далее - КОФК) </w:t>
            </w:r>
            <w:hyperlink w:anchor="Par148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Par49"/>
            <w:bookmarkEnd w:id="5"/>
            <w:r w:rsidRPr="00C66C99">
              <w:rPr>
                <w:rFonts w:ascii="Arial" w:hAnsi="Arial" w:cs="Arial"/>
                <w:sz w:val="20"/>
                <w:szCs w:val="20"/>
              </w:rPr>
              <w:t>5.7. Номер лицевого счета получателя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Par53"/>
            <w:bookmarkEnd w:id="6"/>
            <w:r w:rsidRPr="00C66C99">
              <w:rPr>
                <w:rFonts w:ascii="Arial" w:hAnsi="Arial" w:cs="Arial"/>
                <w:sz w:val="20"/>
                <w:szCs w:val="20"/>
              </w:rPr>
              <w:t xml:space="preserve">6.1. Вид документа-основания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6.2. Наименование нормативного правового акта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6.3. Номер документа-основания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номер документа-основания (при наличии).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Par59"/>
            <w:bookmarkEnd w:id="7"/>
            <w:r w:rsidRPr="00C66C99">
              <w:rPr>
                <w:rFonts w:ascii="Arial" w:hAnsi="Arial" w:cs="Arial"/>
                <w:sz w:val="20"/>
                <w:szCs w:val="20"/>
              </w:rPr>
              <w:t xml:space="preserve">6.4. Дата документа-основания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6.5. Предмет по документу-основанию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предмет по документу-основанию.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указанное(ые)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6.6. Уникальный номер реестровой записи в реестре контрактов/реестре соглашений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значениями "контракт" или "нормативный правовой акт".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Par68"/>
            <w:bookmarkEnd w:id="8"/>
            <w:r w:rsidRPr="00C66C99">
              <w:rPr>
                <w:rFonts w:ascii="Arial" w:hAnsi="Arial" w:cs="Arial"/>
                <w:sz w:val="20"/>
                <w:szCs w:val="20"/>
              </w:rPr>
              <w:t xml:space="preserve">6.7. Сумма в валюте обязательства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Par70"/>
            <w:bookmarkEnd w:id="9"/>
            <w:r w:rsidRPr="00C66C99">
              <w:rPr>
                <w:rFonts w:ascii="Arial" w:hAnsi="Arial" w:cs="Arial"/>
                <w:sz w:val="20"/>
                <w:szCs w:val="20"/>
              </w:rPr>
              <w:t xml:space="preserve">6.8. Код валюты по </w:t>
            </w:r>
            <w:hyperlink r:id="rId50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51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классификатором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валют.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6.9. Сумма в валюте Российской Федерации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68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пунктам 6.7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70" w:history="1">
              <w:r w:rsidRPr="00C66C99">
                <w:rPr>
                  <w:rFonts w:ascii="Arial" w:hAnsi="Arial" w:cs="Arial"/>
                  <w:sz w:val="20"/>
                  <w:szCs w:val="20"/>
                </w:rPr>
                <w:t>6.8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6.10. Процент авансового платежа от общей суммы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6.11. Сумма авансового платежа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4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пункта 8.5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6.14. Основание не включения договора (государственного контракта) в реестр контрактов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"договор" указывается основание не включения договора (контракта) в реестр контрактов.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w:anchor="Par150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7.1. Наименование юридического лица/фамилия, имя, отчество физического лица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Par94"/>
            <w:bookmarkEnd w:id="10"/>
            <w:r w:rsidRPr="00C66C99">
              <w:rPr>
                <w:rFonts w:ascii="Arial" w:hAnsi="Arial" w:cs="Arial"/>
                <w:sz w:val="20"/>
                <w:szCs w:val="20"/>
              </w:rPr>
              <w:t xml:space="preserve">7.2. Идентификационный номер налогоплательщика (ИНН)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ИНН контрагента в соответствии со сведениями ЕГРЮЛ.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Par97"/>
            <w:bookmarkEnd w:id="11"/>
            <w:r w:rsidRPr="00C66C99">
              <w:rPr>
                <w:rFonts w:ascii="Arial" w:hAnsi="Arial" w:cs="Arial"/>
                <w:sz w:val="20"/>
                <w:szCs w:val="20"/>
              </w:rPr>
              <w:t xml:space="preserve">7.3. Код причины постановки на учет в налоговом органе (КПП)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КПП контрагента в соответствии со сведениями ЕГРЮЛ.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7.4. Код по Сводному реестру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ar94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пунктах 7.2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97" w:history="1">
              <w:r w:rsidRPr="00C66C99">
                <w:rPr>
                  <w:rFonts w:ascii="Arial" w:hAnsi="Arial" w:cs="Arial"/>
                  <w:sz w:val="20"/>
                  <w:szCs w:val="20"/>
                </w:rPr>
                <w:t>7.3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7.5. Номер лицевого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7.6. Номер банковского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7.7. Наименование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7.8. БИК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7.9. Корреспондентский счет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 Расшифровка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8.2. Код объекта ФАИП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8.3. Наименование вида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8.4. Код по БК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Указывается код классификации расходов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 xml:space="preserve"> в соответствии с предметом документа-основания.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 xml:space="preserve"> на основании информации, представленной должником.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Par124"/>
            <w:bookmarkEnd w:id="12"/>
            <w:r w:rsidRPr="00C66C99">
              <w:rPr>
                <w:rFonts w:ascii="Arial" w:hAnsi="Arial" w:cs="Arial"/>
                <w:sz w:val="20"/>
                <w:szCs w:val="20"/>
              </w:rPr>
              <w:t>8.5. Признак безусловности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решения налогового органа, оплата исполнительного документа, иное).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8.6. Сумма 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8.7. Сумма неисполненного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8.8. Сумма на 20__ текущий финансовый год в валюте обязательства с помесячной разбивкой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8.9. Сумма в валюте обязательства на плановый период в разрезе лет </w:t>
            </w:r>
            <w:hyperlink w:anchor="Par14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8.10. Дата выплаты по исполнительному документу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8.11. Аналитический код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CA7DD8" w:rsidRPr="00C66C99" w:rsidTr="00BD3F35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8.12. Примечание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--------------------------------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7"/>
      <w:bookmarkEnd w:id="13"/>
      <w:r w:rsidRPr="00F11138">
        <w:rPr>
          <w:rFonts w:ascii="Arial" w:hAnsi="Arial" w:cs="Arial"/>
          <w:sz w:val="20"/>
          <w:szCs w:val="20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34" w:history="1">
        <w:r w:rsidRPr="00F11138">
          <w:rPr>
            <w:rFonts w:ascii="Arial" w:hAnsi="Arial" w:cs="Arial"/>
            <w:sz w:val="20"/>
            <w:szCs w:val="20"/>
          </w:rPr>
          <w:t>пункту 5.1</w:t>
        </w:r>
      </w:hyperlink>
      <w:r w:rsidRPr="00F11138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8"/>
      <w:bookmarkEnd w:id="14"/>
      <w:r w:rsidRPr="00F11138">
        <w:rPr>
          <w:rFonts w:ascii="Arial" w:hAnsi="Arial" w:cs="Arial"/>
          <w:sz w:val="20"/>
          <w:szCs w:val="20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49" w:history="1">
        <w:r w:rsidRPr="00F11138">
          <w:rPr>
            <w:rFonts w:ascii="Arial" w:hAnsi="Arial" w:cs="Arial"/>
            <w:sz w:val="20"/>
            <w:szCs w:val="20"/>
          </w:rPr>
          <w:t>пункту 5.7</w:t>
        </w:r>
      </w:hyperlink>
      <w:r w:rsidRPr="00F11138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49"/>
      <w:bookmarkEnd w:id="15"/>
      <w:r w:rsidRPr="00F11138">
        <w:rPr>
          <w:rFonts w:ascii="Arial" w:hAnsi="Arial" w:cs="Arial"/>
          <w:sz w:val="20"/>
          <w:szCs w:val="20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50"/>
      <w:bookmarkEnd w:id="16"/>
      <w:r w:rsidRPr="00F11138">
        <w:rPr>
          <w:rFonts w:ascii="Arial" w:hAnsi="Arial" w:cs="Arial"/>
          <w:sz w:val="20"/>
          <w:szCs w:val="20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Default="00CA7DD8" w:rsidP="00EF6ED4">
      <w:pPr>
        <w:pStyle w:val="ConsPlusNormal"/>
        <w:outlineLvl w:val="0"/>
      </w:pPr>
    </w:p>
    <w:p w:rsidR="00CA7DD8" w:rsidRDefault="00CA7DD8" w:rsidP="00EF6ED4">
      <w:pPr>
        <w:pStyle w:val="ConsPlusNormal"/>
        <w:outlineLvl w:val="0"/>
      </w:pPr>
    </w:p>
    <w:p w:rsidR="00CA7DD8" w:rsidRDefault="00CA7DD8" w:rsidP="00EF6ED4">
      <w:pPr>
        <w:pStyle w:val="ConsPlusNormal"/>
        <w:outlineLvl w:val="0"/>
      </w:pPr>
    </w:p>
    <w:p w:rsidR="00CA7DD8" w:rsidRDefault="00CA7DD8" w:rsidP="00EF6ED4">
      <w:pPr>
        <w:pStyle w:val="ConsPlusNormal"/>
        <w:outlineLvl w:val="0"/>
      </w:pPr>
    </w:p>
    <w:p w:rsidR="00CA7DD8" w:rsidRDefault="00CA7DD8" w:rsidP="00EF6ED4">
      <w:pPr>
        <w:pStyle w:val="ConsPlusNormal"/>
        <w:outlineLvl w:val="0"/>
      </w:pPr>
    </w:p>
    <w:p w:rsidR="00CA7DD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pStyle w:val="ConsPlusNormal"/>
        <w:outlineLvl w:val="0"/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2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 w:rsidRPr="001D0D68">
        <w:t xml:space="preserve"> </w:t>
      </w:r>
      <w:r>
        <w:t>Жерновецкого сельсовета Касторенского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30.11.2016г. N 51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ПЕРЕЧЕНЬ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ДОКУМЕНТОВ, НА ОСНОВАНИИ КОТОРЫХ ВОЗНИКАЮТ БЮДЖЕТНЫЕ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ОБЯЗАТЕЛЬСТВА П</w:t>
      </w:r>
      <w:r>
        <w:rPr>
          <w:rFonts w:ascii="Arial" w:hAnsi="Arial" w:cs="Arial"/>
          <w:sz w:val="20"/>
          <w:szCs w:val="20"/>
        </w:rPr>
        <w:t>ОЛУЧАТЕЛЕЙ СРЕДСТВ БЮДЖЕТА ЖЕРНОВЕЦКОГО СЕЛЬСОВЕТА КАСТОРЕНСКОГО РАЙОНА КУРСКОЙ ОБЛАСТИ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9559"/>
      </w:tblGrid>
      <w:tr w:rsidR="00CA7DD8" w:rsidRPr="00C66C99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</w:p>
        </w:tc>
      </w:tr>
      <w:tr w:rsidR="00CA7DD8" w:rsidRPr="00C66C99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7DD8" w:rsidRPr="00C66C99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Извещение об осуществлении закупки</w:t>
            </w:r>
          </w:p>
        </w:tc>
      </w:tr>
      <w:tr w:rsidR="00CA7DD8" w:rsidRPr="00C66C99" w:rsidTr="00BD3F3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CA7DD8" w:rsidRPr="00C66C99" w:rsidTr="00BD3F35">
        <w:trPr>
          <w:trHeight w:val="12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Par30"/>
            <w:bookmarkEnd w:id="17"/>
            <w:r w:rsidRPr="00C66C9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</w:p>
        </w:tc>
      </w:tr>
      <w:tr w:rsidR="00CA7DD8" w:rsidRPr="00C66C99" w:rsidTr="00BD3F35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w:anchor="Par11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8 пункте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настоящего перечня</w:t>
            </w:r>
          </w:p>
        </w:tc>
      </w:tr>
      <w:tr w:rsidR="00CA7DD8" w:rsidRPr="00C66C99" w:rsidTr="00BD3F35">
        <w:trPr>
          <w:trHeight w:val="3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Приказ об утверждении Штатного расписания с расчетом годового фонда оплаты труда</w:t>
            </w:r>
          </w:p>
        </w:tc>
      </w:tr>
      <w:tr w:rsidR="00CA7DD8" w:rsidRPr="00C66C99" w:rsidTr="00BD3F35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CA7DD8" w:rsidRPr="00C66C99" w:rsidTr="00BD3F35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Par113"/>
            <w:bookmarkEnd w:id="18"/>
            <w:r w:rsidRPr="00C66C9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CA7DD8" w:rsidRPr="00C66C99" w:rsidTr="00BD3F35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Par119"/>
            <w:bookmarkEnd w:id="19"/>
            <w:r w:rsidRPr="00C66C9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Документ, не определенный </w:t>
            </w:r>
            <w:hyperlink w:anchor="Par30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пунктами 3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1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7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- договор на оказание услуг, выполнение работ, заключенный получателем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 xml:space="preserve"> с физическим лицом, не являющимся индивидуальным предпринимателем.</w:t>
            </w:r>
          </w:p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Иной документ, в соответствии с которым возникает бюджетное обязательство получателя средств бюджета </w:t>
            </w:r>
            <w:r>
              <w:t>Жерновецкого</w:t>
            </w:r>
            <w:r w:rsidRPr="00C66C99">
              <w:t xml:space="preserve"> сельсовета Касторенского района Курской области</w:t>
            </w:r>
            <w:r w:rsidRPr="00C66C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7DD8" w:rsidRPr="00C66C99" w:rsidTr="00BD3F35">
        <w:trPr>
          <w:trHeight w:val="2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3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>__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A7DD8" w:rsidRPr="00F11138" w:rsidRDefault="00CA7DD8" w:rsidP="00EF6ED4">
      <w:pPr>
        <w:spacing w:after="1" w:line="200" w:lineRule="atLeast"/>
        <w:jc w:val="right"/>
        <w:outlineLvl w:val="0"/>
      </w:pP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СВЕДЕНИЯ N ____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о бюджетном обязательстве</w:t>
      </w:r>
    </w:p>
    <w:p w:rsidR="00CA7DD8" w:rsidRPr="00F11138" w:rsidRDefault="00CA7DD8" w:rsidP="00EF6ED4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324"/>
        <w:gridCol w:w="2410"/>
        <w:gridCol w:w="1382"/>
      </w:tblGrid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2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0506101</w:t>
            </w: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  <w:r w:rsidRPr="00C66C9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  <w:r w:rsidRPr="00C66C9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DD8" w:rsidRPr="00C66C99" w:rsidRDefault="00CA7DD8" w:rsidP="00BD3F35">
            <w:pPr>
              <w:spacing w:after="1" w:line="200" w:lineRule="atLeast"/>
            </w:pPr>
            <w:r w:rsidRPr="00C66C99">
              <w:rPr>
                <w:rFonts w:ascii="Arial" w:hAnsi="Arial" w:cs="Arial"/>
                <w:sz w:val="20"/>
                <w:szCs w:val="20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spacing w:after="1" w:line="200" w:lineRule="atLeast"/>
              <w:jc w:val="right"/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4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A7DD8" w:rsidRPr="00F11138" w:rsidRDefault="00CA7DD8" w:rsidP="00EF6ED4">
      <w:pPr>
        <w:sectPr w:rsidR="00CA7DD8" w:rsidRPr="00F11138" w:rsidSect="00BD3F35">
          <w:headerReference w:type="default" r:id="rId55"/>
          <w:pgSz w:w="11905" w:h="16838"/>
          <w:pgMar w:top="1134" w:right="567" w:bottom="1134" w:left="1134" w:header="709" w:footer="0" w:gutter="0"/>
          <w:cols w:space="720"/>
          <w:noEndnote/>
          <w:titlePg/>
          <w:docGrid w:linePitch="299"/>
        </w:sectPr>
      </w:pPr>
    </w:p>
    <w:p w:rsidR="00CA7DD8" w:rsidRPr="00F11138" w:rsidRDefault="00CA7DD8" w:rsidP="00EF6ED4">
      <w:pPr>
        <w:spacing w:after="1" w:line="200" w:lineRule="atLeast"/>
        <w:ind w:firstLine="540"/>
        <w:jc w:val="both"/>
      </w:pP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Раздел 1. Реквизиты документа-основания для постановки на учет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бюджетного обязательства (для внесения изменений в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поставленное на учет бюджетное обязательство)</w:t>
      </w:r>
    </w:p>
    <w:p w:rsidR="00CA7DD8" w:rsidRPr="00F11138" w:rsidRDefault="00CA7DD8" w:rsidP="00EF6ED4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CA7DD8" w:rsidRPr="00C66C99" w:rsidTr="00BD3F35">
        <w:tc>
          <w:tcPr>
            <w:tcW w:w="2721" w:type="dxa"/>
            <w:gridSpan w:val="4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964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56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CA7DD8" w:rsidRPr="00C66C99" w:rsidTr="00BD3F35">
        <w:tc>
          <w:tcPr>
            <w:tcW w:w="68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62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/>
          </w:tcPr>
          <w:p w:rsidR="00CA7DD8" w:rsidRPr="00C66C99" w:rsidRDefault="00CA7DD8" w:rsidP="00BD3F35"/>
        </w:tc>
        <w:tc>
          <w:tcPr>
            <w:tcW w:w="964" w:type="dxa"/>
            <w:vMerge/>
          </w:tcPr>
          <w:p w:rsidR="00CA7DD8" w:rsidRPr="00C66C99" w:rsidRDefault="00CA7DD8" w:rsidP="00BD3F35"/>
        </w:tc>
        <w:tc>
          <w:tcPr>
            <w:tcW w:w="1339" w:type="dxa"/>
            <w:vMerge/>
          </w:tcPr>
          <w:p w:rsidR="00CA7DD8" w:rsidRPr="00C66C99" w:rsidRDefault="00CA7DD8" w:rsidP="00BD3F35"/>
        </w:tc>
        <w:tc>
          <w:tcPr>
            <w:tcW w:w="907" w:type="dxa"/>
            <w:vMerge/>
          </w:tcPr>
          <w:p w:rsidR="00CA7DD8" w:rsidRPr="00C66C99" w:rsidRDefault="00CA7DD8" w:rsidP="00BD3F35"/>
        </w:tc>
        <w:tc>
          <w:tcPr>
            <w:tcW w:w="893" w:type="dxa"/>
            <w:vMerge/>
          </w:tcPr>
          <w:p w:rsidR="00CA7DD8" w:rsidRPr="00C66C99" w:rsidRDefault="00CA7DD8" w:rsidP="00BD3F35"/>
        </w:tc>
        <w:tc>
          <w:tcPr>
            <w:tcW w:w="964" w:type="dxa"/>
            <w:vMerge/>
          </w:tcPr>
          <w:p w:rsidR="00CA7DD8" w:rsidRPr="00C66C99" w:rsidRDefault="00CA7DD8" w:rsidP="00BD3F35"/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авансового платежа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07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vMerge/>
          </w:tcPr>
          <w:p w:rsidR="00CA7DD8" w:rsidRPr="00C66C99" w:rsidRDefault="00CA7DD8" w:rsidP="00BD3F35"/>
        </w:tc>
      </w:tr>
      <w:tr w:rsidR="00CA7DD8" w:rsidRPr="00C66C99" w:rsidTr="00BD3F35">
        <w:tc>
          <w:tcPr>
            <w:tcW w:w="68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A7DD8" w:rsidRPr="00C66C99" w:rsidTr="00BD3F35">
        <w:tc>
          <w:tcPr>
            <w:tcW w:w="680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510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2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39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93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77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82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</w:tbl>
    <w:p w:rsidR="00CA7DD8" w:rsidRPr="00F11138" w:rsidRDefault="00CA7DD8" w:rsidP="00EF6ED4">
      <w:pPr>
        <w:sectPr w:rsidR="00CA7DD8" w:rsidRPr="00F11138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CA7DD8" w:rsidRPr="00F11138" w:rsidRDefault="00CA7DD8" w:rsidP="00EF6ED4">
      <w:pPr>
        <w:spacing w:after="1" w:line="200" w:lineRule="atLeast"/>
        <w:ind w:firstLine="540"/>
        <w:jc w:val="both"/>
      </w:pP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Раздел 2. Реквизиты контрагента/взыскателя по исполнительному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документу/решению налогового органа</w:t>
      </w:r>
    </w:p>
    <w:p w:rsidR="00CA7DD8" w:rsidRPr="00F11138" w:rsidRDefault="00CA7DD8" w:rsidP="00EF6ED4">
      <w:pPr>
        <w:spacing w:after="1" w:line="200" w:lineRule="atLeast"/>
        <w:jc w:val="center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CA7DD8" w:rsidRPr="00C66C99" w:rsidTr="00BD3F35">
        <w:tc>
          <w:tcPr>
            <w:tcW w:w="175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113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191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79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102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85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CA7DD8" w:rsidRPr="00C66C99" w:rsidTr="00BD3F35">
        <w:tc>
          <w:tcPr>
            <w:tcW w:w="175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A7DD8" w:rsidRPr="00C66C99" w:rsidTr="00BD3F35">
        <w:tc>
          <w:tcPr>
            <w:tcW w:w="1757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3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91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9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20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  <w:tr w:rsidR="00CA7DD8" w:rsidRPr="00C66C99" w:rsidTr="00BD3F35">
        <w:tc>
          <w:tcPr>
            <w:tcW w:w="1757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07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3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91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94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20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</w:tbl>
    <w:p w:rsidR="00CA7DD8" w:rsidRPr="00F11138" w:rsidRDefault="00CA7DD8" w:rsidP="00EF6ED4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Номер страницы ___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 Всего страниц ___</w:t>
      </w:r>
    </w:p>
    <w:p w:rsidR="00CA7DD8" w:rsidRPr="00F11138" w:rsidRDefault="00CA7DD8" w:rsidP="00EF6ED4">
      <w:pPr>
        <w:spacing w:after="1" w:line="200" w:lineRule="atLeast"/>
        <w:jc w:val="both"/>
      </w:pPr>
    </w:p>
    <w:p w:rsidR="00CA7DD8" w:rsidRPr="00F11138" w:rsidRDefault="00CA7DD8" w:rsidP="00EF6ED4"/>
    <w:p w:rsidR="00CA7DD8" w:rsidRPr="00F11138" w:rsidRDefault="00CA7DD8" w:rsidP="00EF6ED4">
      <w:pPr>
        <w:sectPr w:rsidR="00CA7DD8" w:rsidRPr="00F11138">
          <w:pgSz w:w="11905" w:h="16838"/>
          <w:pgMar w:top="1440" w:right="567" w:bottom="1440" w:left="1134" w:header="0" w:footer="0" w:gutter="0"/>
          <w:cols w:space="720"/>
        </w:sectPr>
      </w:pP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0506101 с. 2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Раздел 3. Расшифровка обязательства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CA7DD8" w:rsidRPr="00C66C99" w:rsidTr="00BD3F35">
        <w:tc>
          <w:tcPr>
            <w:tcW w:w="3297" w:type="dxa"/>
            <w:gridSpan w:val="2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CA7DD8" w:rsidRPr="00C66C99" w:rsidTr="00BD3F35">
        <w:tc>
          <w:tcPr>
            <w:tcW w:w="246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35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64" w:type="dxa"/>
            <w:vMerge/>
          </w:tcPr>
          <w:p w:rsidR="00CA7DD8" w:rsidRPr="00C66C99" w:rsidRDefault="00CA7DD8" w:rsidP="00BD3F35"/>
        </w:tc>
        <w:tc>
          <w:tcPr>
            <w:tcW w:w="763" w:type="dxa"/>
            <w:vMerge/>
          </w:tcPr>
          <w:p w:rsidR="00CA7DD8" w:rsidRPr="00C66C99" w:rsidRDefault="00CA7DD8" w:rsidP="00BD3F35"/>
        </w:tc>
        <w:tc>
          <w:tcPr>
            <w:tcW w:w="567" w:type="dxa"/>
            <w:vMerge/>
          </w:tcPr>
          <w:p w:rsidR="00CA7DD8" w:rsidRPr="00C66C99" w:rsidRDefault="00CA7DD8" w:rsidP="00BD3F35"/>
        </w:tc>
        <w:tc>
          <w:tcPr>
            <w:tcW w:w="1077" w:type="dxa"/>
            <w:vMerge/>
          </w:tcPr>
          <w:p w:rsidR="00CA7DD8" w:rsidRPr="00C66C99" w:rsidRDefault="00CA7DD8" w:rsidP="00BD3F35"/>
        </w:tc>
        <w:tc>
          <w:tcPr>
            <w:tcW w:w="1162" w:type="dxa"/>
            <w:vMerge/>
          </w:tcPr>
          <w:p w:rsidR="00CA7DD8" w:rsidRPr="00C66C99" w:rsidRDefault="00CA7DD8" w:rsidP="00BD3F35"/>
        </w:tc>
        <w:tc>
          <w:tcPr>
            <w:tcW w:w="1163" w:type="dxa"/>
            <w:vMerge/>
          </w:tcPr>
          <w:p w:rsidR="00CA7DD8" w:rsidRPr="00C66C99" w:rsidRDefault="00CA7DD8" w:rsidP="00BD3F35"/>
        </w:tc>
        <w:tc>
          <w:tcPr>
            <w:tcW w:w="78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749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778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</w:tr>
      <w:tr w:rsidR="00CA7DD8" w:rsidRPr="00C66C99" w:rsidTr="00BD3F35">
        <w:tc>
          <w:tcPr>
            <w:tcW w:w="246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9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8" w:type="dxa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A7DD8" w:rsidRPr="00C66C99" w:rsidTr="00BD3F35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  <w:tr w:rsidR="00CA7DD8" w:rsidRPr="00C66C99" w:rsidTr="00BD3F35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/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/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  <w:r w:rsidRPr="00C66C9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/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/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  <w:tr w:rsidR="00CA7DD8" w:rsidRPr="00C66C99" w:rsidTr="00BD3F35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  <w:r w:rsidRPr="00C66C9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</w:tr>
    </w:tbl>
    <w:p w:rsidR="00CA7DD8" w:rsidRPr="00F11138" w:rsidRDefault="00CA7DD8" w:rsidP="00EF6ED4">
      <w:pPr>
        <w:spacing w:after="1" w:line="200" w:lineRule="atLeast"/>
        <w:ind w:firstLine="540"/>
        <w:jc w:val="both"/>
      </w:pPr>
    </w:p>
    <w:p w:rsidR="00CA7DD8" w:rsidRPr="00F11138" w:rsidRDefault="00CA7DD8" w:rsidP="00EF6ED4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CA7DD8" w:rsidRPr="00C66C99" w:rsidTr="00BD3F35"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89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Аналитический код</w:t>
            </w:r>
          </w:p>
        </w:tc>
        <w:tc>
          <w:tcPr>
            <w:tcW w:w="79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CA7DD8" w:rsidRPr="00C66C99" w:rsidTr="00BD3F35"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/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итого на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третий год после текущего финансового года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последующие годы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/>
        </w:tc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/>
        </w:tc>
        <w:tc>
          <w:tcPr>
            <w:tcW w:w="79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/>
        </w:tc>
      </w:tr>
      <w:tr w:rsidR="00CA7DD8" w:rsidRPr="00C66C99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  <w:r w:rsidRPr="00C66C9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CA7DD8" w:rsidRPr="00C66C99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  <w:tr w:rsidR="00CA7DD8" w:rsidRPr="00C66C99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  <w:tr w:rsidR="00CA7DD8" w:rsidRPr="00C66C99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  <w:tr w:rsidR="00CA7DD8" w:rsidRPr="00C66C99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  <w:tr w:rsidR="00CA7DD8" w:rsidRPr="00C66C99" w:rsidTr="00BD3F35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7DD8" w:rsidRPr="00C66C99" w:rsidRDefault="00CA7DD8" w:rsidP="00BD3F35">
            <w:pPr>
              <w:spacing w:after="1" w:line="200" w:lineRule="atLeast"/>
            </w:pPr>
          </w:p>
        </w:tc>
      </w:tr>
    </w:tbl>
    <w:p w:rsidR="00CA7DD8" w:rsidRPr="00F11138" w:rsidRDefault="00CA7DD8" w:rsidP="00EF6ED4">
      <w:pPr>
        <w:spacing w:after="1" w:line="200" w:lineRule="atLeast"/>
        <w:jc w:val="center"/>
      </w:pP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Руководитель           _________________  _________  ______________________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(уполномоченное лицо)     (должность)     (подпись)   (расшифровка подписи)</w:t>
      </w:r>
    </w:p>
    <w:p w:rsidR="00CA7DD8" w:rsidRPr="00F11138" w:rsidRDefault="00CA7DD8" w:rsidP="00EF6ED4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CA7DD8" w:rsidRPr="00F11138" w:rsidRDefault="00CA7DD8" w:rsidP="00EF6ED4">
      <w:pPr>
        <w:pStyle w:val="ConsPlusNormal"/>
        <w:jc w:val="center"/>
        <w:outlineLvl w:val="0"/>
        <w:sectPr w:rsidR="00CA7DD8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4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>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УВЕДОМЛЕНИЕ N ______________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о превышении принятым бюджетным обязательством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неиспользованных лимитов бюджетных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041"/>
        <w:gridCol w:w="2947"/>
        <w:gridCol w:w="1241"/>
      </w:tblGrid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7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0506111</w:t>
            </w: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от "__" ___ 20__ 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  <w:vMerge w:val="restart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  <w:vMerge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8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443" w:type="dxa"/>
            <w:gridSpan w:val="2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9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A7DD8" w:rsidRPr="00F111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Раздел 1. Реквизиты документа-основания для постановки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на учет бюджетного обязательства (для внесения изменений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в поставленное на учет бюджетное обязательство)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CA7DD8" w:rsidRPr="00C66C99" w:rsidTr="00BD3F35"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60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CA7DD8" w:rsidRPr="00C66C99" w:rsidTr="00BD3F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A7DD8" w:rsidRPr="00C66C99" w:rsidTr="00BD3F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Раздел 2. Реквизиты контрагента/взыскателя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по исполнительному документу/решению налогового органа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994"/>
      </w:tblGrid>
      <w:tr w:rsidR="00CA7DD8" w:rsidRPr="00C66C99" w:rsidTr="00BD3F35"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850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7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82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125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80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9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CA7DD8" w:rsidRPr="00C66C99" w:rsidTr="00BD3F35"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A7DD8" w:rsidRPr="00C66C99" w:rsidTr="00BD3F35"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2041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Всего страниц 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CA7DD8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Форма 0506111 с. 2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Раздел 3. Расшифровка обязательства,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превышающего допустимый объем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CA7DD8" w:rsidRPr="00C66C99" w:rsidTr="00BD3F35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на 20__ текущий финансовый год</w:t>
            </w:r>
          </w:p>
        </w:tc>
      </w:tr>
      <w:tr w:rsidR="00CA7DD8" w:rsidRPr="00C66C99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</w:tr>
      <w:tr w:rsidR="00CA7DD8" w:rsidRPr="00C66C99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A7DD8" w:rsidRPr="00C66C99" w:rsidTr="00BD3F3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0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CA7DD8" w:rsidRPr="00C66C99" w:rsidTr="00BD3F35">
        <w:tc>
          <w:tcPr>
            <w:tcW w:w="680" w:type="dxa"/>
            <w:vMerge w:val="restart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912" w:type="dxa"/>
            <w:gridSpan w:val="3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CA7DD8" w:rsidRPr="00C66C99" w:rsidTr="00BD3F35">
        <w:tc>
          <w:tcPr>
            <w:tcW w:w="680" w:type="dxa"/>
            <w:vMerge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13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07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80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A7DD8" w:rsidRPr="00C66C99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80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Примечание органа Федерального казначейства _______________________________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Руководитель           _________________  _________  ______________________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(уполномоченное лицо)     (должность)     (подпись)   (расшифровка подписи)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Всего страниц 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5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>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об исполнении принятых на учет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___________________________________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(бюджетных, денежных)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608"/>
        <w:gridCol w:w="2380"/>
        <w:gridCol w:w="1241"/>
      </w:tblGrid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1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0506602</w:t>
            </w: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 "__" 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2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340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010" w:type="dxa"/>
            <w:gridSpan w:val="2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CA7DD8" w:rsidRPr="00F111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1456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CA7DD8" w:rsidRPr="00C66C99" w:rsidTr="00BD3F35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Неиспользованный остаток лимитов бюджетных обязательств (</w:t>
            </w:r>
            <w:hyperlink w:anchor="Par8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гр. 5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0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A7DD8" w:rsidRPr="00C66C99" w:rsidTr="00BD3F35">
        <w:tc>
          <w:tcPr>
            <w:tcW w:w="2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неисполненные (</w:t>
            </w:r>
            <w:hyperlink w:anchor="Par90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3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гр. 15</w:t>
              </w:r>
            </w:hyperlink>
            <w:r w:rsidRPr="00C66C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процент от доведенного объема ЛБО, %</w:t>
            </w:r>
          </w:p>
        </w:tc>
      </w:tr>
      <w:tr w:rsidR="00CA7DD8" w:rsidRPr="00C66C99" w:rsidTr="00BD3F3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Par83"/>
            <w:bookmarkEnd w:id="20"/>
            <w:r w:rsidRPr="00C66C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90"/>
            <w:bookmarkEnd w:id="21"/>
            <w:r w:rsidRPr="00C66C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93"/>
            <w:bookmarkEnd w:id="22"/>
            <w:r w:rsidRPr="00C66C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CA7DD8" w:rsidRPr="00C66C99" w:rsidTr="00BD3F35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Ответственный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исполнитель   ________________  _________  _____________________  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(должность)    (подпись)  (расшифровка подписи)  (телефон)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Номер страницы 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 Всего страниц 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  <w:sectPr w:rsidR="00CA7DD8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6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бюджета</w:t>
      </w:r>
      <w:bookmarkStart w:id="23" w:name="_GoBack"/>
      <w:bookmarkEnd w:id="23"/>
      <w:r>
        <w:rPr>
          <w:rFonts w:ascii="Arial" w:hAnsi="Arial" w:cs="Arial"/>
          <w:sz w:val="20"/>
          <w:szCs w:val="20"/>
        </w:rPr>
        <w:t>_</w:t>
      </w:r>
      <w:r w:rsidRPr="00F111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  <w:r w:rsidRPr="00F11138">
        <w:rPr>
          <w:rFonts w:ascii="Arial" w:hAnsi="Arial" w:cs="Arial"/>
          <w:sz w:val="20"/>
          <w:szCs w:val="20"/>
        </w:rPr>
        <w:t xml:space="preserve">, 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утвержденному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ИЗВЕЩЕНИЕ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о постановке на учет (изменении) бюджетного обязательства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в органе Федерального казначейства</w:t>
      </w:r>
    </w:p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572"/>
        <w:gridCol w:w="1870"/>
        <w:gridCol w:w="1241"/>
      </w:tblGrid>
      <w:tr w:rsidR="00CA7DD8" w:rsidRPr="00C66C99" w:rsidTr="00BD3F35">
        <w:tc>
          <w:tcPr>
            <w:tcW w:w="294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CA7DD8" w:rsidRPr="00C66C99" w:rsidTr="00BD3F35">
        <w:tc>
          <w:tcPr>
            <w:tcW w:w="294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4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0506105</w:t>
            </w:r>
          </w:p>
        </w:tc>
      </w:tr>
      <w:tr w:rsidR="00CA7DD8" w:rsidRPr="00C66C99" w:rsidTr="00BD3F35">
        <w:tc>
          <w:tcPr>
            <w:tcW w:w="294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 "__" 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294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294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294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5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2948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6520" w:type="dxa"/>
            <w:gridSpan w:val="2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6" w:history="1">
              <w:r w:rsidRPr="00C66C99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6"/>
        <w:gridCol w:w="4139"/>
      </w:tblGrid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документа-основания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Сумма по документу-основанию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 Сведений о бюджетном обязательстве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DD8" w:rsidRPr="00C66C99" w:rsidTr="00BD3F35">
        <w:tc>
          <w:tcPr>
            <w:tcW w:w="5506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C99">
              <w:rPr>
                <w:rFonts w:ascii="Arial" w:hAnsi="Arial" w:cs="Arial"/>
                <w:sz w:val="20"/>
                <w:szCs w:val="20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</w:tcPr>
          <w:p w:rsidR="00CA7DD8" w:rsidRPr="00C66C99" w:rsidRDefault="00CA7DD8" w:rsidP="00BD3F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DD8" w:rsidRPr="00F1113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DD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 ___________ _________ _________________ _________</w:t>
      </w:r>
    </w:p>
    <w:p w:rsidR="00CA7DD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(подпись)    (расшифровка   (телефон)</w:t>
      </w:r>
    </w:p>
    <w:p w:rsidR="00CA7DD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подписи)</w:t>
      </w:r>
    </w:p>
    <w:p w:rsidR="00CA7DD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7DD8" w:rsidRDefault="00CA7DD8" w:rsidP="00EF6E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CA7DD8" w:rsidRDefault="00CA7DD8"/>
    <w:sectPr w:rsidR="00CA7DD8" w:rsidSect="00BD3F35">
      <w:pgSz w:w="11905" w:h="16838"/>
      <w:pgMar w:top="1440" w:right="567" w:bottom="144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D8" w:rsidRDefault="00CA7DD8" w:rsidP="000718B6">
      <w:pPr>
        <w:spacing w:after="0" w:line="240" w:lineRule="auto"/>
      </w:pPr>
      <w:r>
        <w:separator/>
      </w:r>
    </w:p>
  </w:endnote>
  <w:endnote w:type="continuationSeparator" w:id="1">
    <w:p w:rsidR="00CA7DD8" w:rsidRDefault="00CA7DD8" w:rsidP="0007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D8" w:rsidRDefault="00CA7DD8" w:rsidP="000718B6">
      <w:pPr>
        <w:spacing w:after="0" w:line="240" w:lineRule="auto"/>
      </w:pPr>
      <w:r>
        <w:separator/>
      </w:r>
    </w:p>
  </w:footnote>
  <w:footnote w:type="continuationSeparator" w:id="1">
    <w:p w:rsidR="00CA7DD8" w:rsidRDefault="00CA7DD8" w:rsidP="0007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D8" w:rsidRDefault="00CA7DD8">
    <w:pPr>
      <w:pStyle w:val="Header"/>
      <w:jc w:val="center"/>
    </w:pPr>
  </w:p>
  <w:p w:rsidR="00CA7DD8" w:rsidRDefault="00CA7D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12E8"/>
    <w:multiLevelType w:val="hybridMultilevel"/>
    <w:tmpl w:val="75F0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ED4"/>
    <w:rsid w:val="000718B6"/>
    <w:rsid w:val="00101429"/>
    <w:rsid w:val="001C6BD0"/>
    <w:rsid w:val="001D0D68"/>
    <w:rsid w:val="00247527"/>
    <w:rsid w:val="00254105"/>
    <w:rsid w:val="00333973"/>
    <w:rsid w:val="00680321"/>
    <w:rsid w:val="009E7F1F"/>
    <w:rsid w:val="00BD3F35"/>
    <w:rsid w:val="00C66C99"/>
    <w:rsid w:val="00CA7DD8"/>
    <w:rsid w:val="00E735C2"/>
    <w:rsid w:val="00EF6ED4"/>
    <w:rsid w:val="00F106F6"/>
    <w:rsid w:val="00F1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410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410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F6ED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F6ED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6ED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ED4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EF6ED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ED4"/>
    <w:rPr>
      <w:rFonts w:ascii="Calibri" w:eastAsia="Times New Roman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EF6ED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ED4"/>
    <w:rPr>
      <w:rFonts w:ascii="Calibri" w:eastAsia="Times New Roman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254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4972033416C6FE292591B2BB8251517216078DDA4BBD928E62D9F0F9FD916CF09A4A60AdEE0J" TargetMode="External"/><Relationship Id="rId18" Type="http://schemas.openxmlformats.org/officeDocument/2006/relationships/hyperlink" Target="consultantplus://offline/ref=4E2D0915ADB10CFE5967457F1AD7694790CF6AA74DB351B9527DE3D3F8911AD9AB40880FA0S9WEJ" TargetMode="External"/><Relationship Id="rId26" Type="http://schemas.openxmlformats.org/officeDocument/2006/relationships/hyperlink" Target="consultantplus://offline/ref=DA63AE256C3E80FB03DD5CFBCC8BCA56D22D93511641B703487BB8B609A7729CABE34E047Cj6J" TargetMode="External"/><Relationship Id="rId39" Type="http://schemas.openxmlformats.org/officeDocument/2006/relationships/hyperlink" Target="consultantplus://offline/ref=DA63AE256C3E80FB03DD5CFBCC8BCA56D124935B1945B703487BB8B609A7729CABE34E07C0D5891B7DjAJ" TargetMode="External"/><Relationship Id="rId21" Type="http://schemas.openxmlformats.org/officeDocument/2006/relationships/hyperlink" Target="consultantplus://offline/ref=4E2D0915ADB10CFE5967457F1AD7694790CF6AA74DB351B9527DE3D3F8911AD9AB40880AA4S9W3J" TargetMode="External"/><Relationship Id="rId34" Type="http://schemas.openxmlformats.org/officeDocument/2006/relationships/hyperlink" Target="consultantplus://offline/ref=DA63AE256C3E80FB03DD5CFBCC8BCA56D22D93511641B703487BB8B609A7729CABE34E047Cj8J" TargetMode="External"/><Relationship Id="rId42" Type="http://schemas.openxmlformats.org/officeDocument/2006/relationships/hyperlink" Target="consultantplus://offline/ref=DA63AE256C3E80FB03DD5CFBCC8BCA56D22D93511641B703487BB8B609A7729CABE34E02C57DjCJ" TargetMode="External"/><Relationship Id="rId47" Type="http://schemas.openxmlformats.org/officeDocument/2006/relationships/hyperlink" Target="consultantplus://offline/ref=AF2973C27DC5DDFB1C9EF3A211A1E96A8550D12CD8C356F85162AE804C72F53984F7D1549C31tEJ" TargetMode="External"/><Relationship Id="rId50" Type="http://schemas.openxmlformats.org/officeDocument/2006/relationships/hyperlink" Target="consultantplus://offline/ref=63F1495B030C7452CDFA2395E102FCFDF38919411B2E3850CA0E212953K4b3J" TargetMode="External"/><Relationship Id="rId55" Type="http://schemas.openxmlformats.org/officeDocument/2006/relationships/header" Target="header1.xml"/><Relationship Id="rId63" Type="http://schemas.openxmlformats.org/officeDocument/2006/relationships/hyperlink" Target="consultantplus://offline/ref=100D09F65A58C3035FA837892B9801A511DECEF17C701FD85C51E1F74FCBADCDEAAFB768E5074FD4m4hB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C3FD94B4F5EDCD74AFDB2F508411F3B73F724449A601A60E9F912D7BD86E5E1E5C6D7AAD9BC62841aEh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B2787ECDDA6255F51111E55CF08A9DCF5F9079DF5ABFD7A3F1974F4A163295621F4B6C69h1T3J" TargetMode="External"/><Relationship Id="rId29" Type="http://schemas.openxmlformats.org/officeDocument/2006/relationships/hyperlink" Target="consultantplus://offline/ref=DA63AE256C3E80FB03DD5CFBCC8BCA56D22D93511641B703487BB8B609A7729CABE34E047Cj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4972033416C6FE292591B2BB8251517216078DDA4BBD928E62D9F0F9FD916CF09A4A102dEE9J" TargetMode="External"/><Relationship Id="rId24" Type="http://schemas.openxmlformats.org/officeDocument/2006/relationships/hyperlink" Target="consultantplus://offline/ref=C3FD94B4F5EDCD74AFDB2F508411F3B73C7B4445AC02A60E9F912D7BD8a6hEG" TargetMode="External"/><Relationship Id="rId32" Type="http://schemas.openxmlformats.org/officeDocument/2006/relationships/hyperlink" Target="consultantplus://offline/ref=DA63AE256C3E80FB03DD5CFBCC8BCA56D124935B1945B703487BB8B609A7729CABE34E07C0D5891B7DjAJ" TargetMode="External"/><Relationship Id="rId37" Type="http://schemas.openxmlformats.org/officeDocument/2006/relationships/hyperlink" Target="consultantplus://offline/ref=DA63AE256C3E80FB03DD5CFBCC8BCA56D22D93511641B703487BB8B609A7729CABE34E05C87Dj4J" TargetMode="External"/><Relationship Id="rId40" Type="http://schemas.openxmlformats.org/officeDocument/2006/relationships/hyperlink" Target="consultantplus://offline/ref=DA63AE256C3E80FB03DD5CFBCC8BCA56D124935B1945B703487BB8B609A7729CABE34E07C0D5891B7DjAJ" TargetMode="External"/><Relationship Id="rId45" Type="http://schemas.openxmlformats.org/officeDocument/2006/relationships/hyperlink" Target="consultantplus://offline/ref=A0AE30A8C26C73FABE5D96ABE266281075313A1AB9DDDFE449C6768FF7U5p8J" TargetMode="External"/><Relationship Id="rId53" Type="http://schemas.openxmlformats.org/officeDocument/2006/relationships/hyperlink" Target="consultantplus://offline/ref=9AD275AC632B6EC4B91F61A49ACE4CF563BA3A2DB70FA4B11B9CB31A61RCX0N" TargetMode="External"/><Relationship Id="rId58" Type="http://schemas.openxmlformats.org/officeDocument/2006/relationships/hyperlink" Target="consultantplus://offline/ref=75870FB405DC4E291B1CB269E88B9003F1A5E3B0CFA032CBA845DDC358c5b3N" TargetMode="External"/><Relationship Id="rId66" Type="http://schemas.openxmlformats.org/officeDocument/2006/relationships/hyperlink" Target="consultantplus://offline/ref=409637F09B05FF0AC8F155CC5863298A61214A3333157A18810ACD584E5F505CB0D96894C99B4EBEV0c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C50363891C7C4977A33F8E322225FE3126C8F26BB87C7676B1A5187952D5BC7C7D1EC6D6GASAJ" TargetMode="External"/><Relationship Id="rId23" Type="http://schemas.openxmlformats.org/officeDocument/2006/relationships/hyperlink" Target="consultantplus://offline/ref=4E2D0915ADB10CFE5967457F1AD7694790CF6AA74DB351B9527DE3D3F8911AD9AB40880AA4S9W3J" TargetMode="External"/><Relationship Id="rId28" Type="http://schemas.openxmlformats.org/officeDocument/2006/relationships/hyperlink" Target="consultantplus://offline/ref=DA63AE256C3E80FB03DD5CFBCC8BCA56D22D93511641B703487BB8B609A7729CABE34E07C0D48E167Dj8J" TargetMode="External"/><Relationship Id="rId36" Type="http://schemas.openxmlformats.org/officeDocument/2006/relationships/hyperlink" Target="consultantplus://offline/ref=DA63AE256C3E80FB03DD5CFBCC8BCA56D22D93511641B703487BB8B609A7729CABE34E05C77Dj3J" TargetMode="External"/><Relationship Id="rId49" Type="http://schemas.openxmlformats.org/officeDocument/2006/relationships/hyperlink" Target="consultantplus://offline/ref=C3FD94B4F5EDCD74AFDB2F508411F3B73C7B4445AC02A60E9F912D7BD8a6hEG" TargetMode="External"/><Relationship Id="rId57" Type="http://schemas.openxmlformats.org/officeDocument/2006/relationships/hyperlink" Target="consultantplus://offline/ref=75870FB405DC4E291B1CB269E88B9003F2A1ECBCCCA132CBA845DDC358c5b3N" TargetMode="External"/><Relationship Id="rId61" Type="http://schemas.openxmlformats.org/officeDocument/2006/relationships/hyperlink" Target="consultantplus://offline/ref=100D09F65A58C3035FA837892B9801A512D8CFF078751FD85C51E1F74FmChBN" TargetMode="External"/><Relationship Id="rId10" Type="http://schemas.openxmlformats.org/officeDocument/2006/relationships/hyperlink" Target="consultantplus://offline/ref=54D4972033416C6FE292591B2BB8251517216078DDA4BBD928E62D9F0F9FD916CF09A4A10DdEEEJ" TargetMode="External"/><Relationship Id="rId19" Type="http://schemas.openxmlformats.org/officeDocument/2006/relationships/hyperlink" Target="consultantplus://offline/ref=4E2D0915ADB10CFE5967457F1AD7694790CF6AA74DB351B9527DE3D3F8911AD9AB408808AES9W9J" TargetMode="External"/><Relationship Id="rId31" Type="http://schemas.openxmlformats.org/officeDocument/2006/relationships/hyperlink" Target="consultantplus://offline/ref=DA63AE256C3E80FB03DD5CFBCC8BCA56D124935B1945B703487BB8B609A7729CABE34E07C0D5891B7DjAJ" TargetMode="External"/><Relationship Id="rId44" Type="http://schemas.openxmlformats.org/officeDocument/2006/relationships/hyperlink" Target="consultantplus://offline/ref=4E2D0915ADB10CFE5967457F1AD7694790CF6AA74DB351B9527DE3D3F8911AD9AB40880AA4S9W3J" TargetMode="External"/><Relationship Id="rId52" Type="http://schemas.openxmlformats.org/officeDocument/2006/relationships/hyperlink" Target="consultantplus://offline/ref=9AD275AC632B6EC4B91F61A49ACE4CF560BE3521B40EA4B11B9CB31A61RCX0N" TargetMode="External"/><Relationship Id="rId60" Type="http://schemas.openxmlformats.org/officeDocument/2006/relationships/hyperlink" Target="consultantplus://offline/ref=75870FB405DC4E291B1CB269E88B9003F2A1EFBEC9A332CBA845DDC358c5b3N" TargetMode="External"/><Relationship Id="rId65" Type="http://schemas.openxmlformats.org/officeDocument/2006/relationships/hyperlink" Target="consultantplus://offline/ref=409637F09B05FF0AC8F155CC5863298A6123443E34117A18810ACD584EV5c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78EDD573E90647064FD9674E0B2FF161493661D2F086707332360C2C557D7577A50F5EA207z2I" TargetMode="External"/><Relationship Id="rId14" Type="http://schemas.openxmlformats.org/officeDocument/2006/relationships/hyperlink" Target="consultantplus://offline/ref=54D4972033416C6FE292591B2BB8251517216078DDA4BBD928E62D9F0F9FD916CF09A4A10DdEEDJ" TargetMode="External"/><Relationship Id="rId22" Type="http://schemas.openxmlformats.org/officeDocument/2006/relationships/hyperlink" Target="consultantplus://offline/ref=4E2D0915ADB10CFE5967457F1AD7694790CF6AA74DB351B9527DE3D3F8911AD9AB40880AA4S9W3J" TargetMode="External"/><Relationship Id="rId27" Type="http://schemas.openxmlformats.org/officeDocument/2006/relationships/hyperlink" Target="consultantplus://offline/ref=DA63AE256C3E80FB03DD5CFBCC8BCA56D22D93511641B703487BB8B609A7729CABE34E047Cj9J" TargetMode="External"/><Relationship Id="rId30" Type="http://schemas.openxmlformats.org/officeDocument/2006/relationships/hyperlink" Target="consultantplus://offline/ref=DA63AE256C3E80FB03DD5CFBCC8BCA56D124935B1945B703487BB8B609A7729CABE34E07C0D5891B7DjAJ" TargetMode="External"/><Relationship Id="rId35" Type="http://schemas.openxmlformats.org/officeDocument/2006/relationships/hyperlink" Target="consultantplus://offline/ref=DA63AE256C3E80FB03DD5CFBCC8BCA56D22D93511641B703487BB8B609A7729CABE34E047Cj3J" TargetMode="External"/><Relationship Id="rId43" Type="http://schemas.openxmlformats.org/officeDocument/2006/relationships/hyperlink" Target="consultantplus://offline/ref=DA63AE256C3E80FB03DD5CFBCC8BCA56D22D93511641B703487BB8B609A7729CABE34E057Cj0J" TargetMode="External"/><Relationship Id="rId48" Type="http://schemas.openxmlformats.org/officeDocument/2006/relationships/hyperlink" Target="consultantplus://offline/ref=4E2D0915ADB10CFE5967457F1AD7694790CF6AA74DB351B9527DE3D3F8911AD9AB40880AA4S9W3J" TargetMode="External"/><Relationship Id="rId56" Type="http://schemas.openxmlformats.org/officeDocument/2006/relationships/hyperlink" Target="consultantplus://offline/ref=9AD275AC632B6EC4B91F61A49ACE4CF560BE3623B10CA4B11B9CB31A61RCX0N" TargetMode="External"/><Relationship Id="rId64" Type="http://schemas.openxmlformats.org/officeDocument/2006/relationships/hyperlink" Target="consultantplus://offline/ref=409637F09B05FF0AC8F155CC5863298A62274B3237107A18810ACD584EV5cFF" TargetMode="External"/><Relationship Id="rId8" Type="http://schemas.openxmlformats.org/officeDocument/2006/relationships/hyperlink" Target="consultantplus://offline/ref=F678EDD573E90647064FD9674E0B2FF161493661D2F086707332360C2C557D7577A50F5EA307zFI" TargetMode="External"/><Relationship Id="rId51" Type="http://schemas.openxmlformats.org/officeDocument/2006/relationships/hyperlink" Target="consultantplus://offline/ref=63F1495B030C7452CDFA2395E102FCFDF38919411B2E3850CA0E212953K4b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D4972033416C6FE292591B2BB8251517216078DDA4BBD928E62D9F0F9FD916CF09A4A102dEEAJ" TargetMode="External"/><Relationship Id="rId17" Type="http://schemas.openxmlformats.org/officeDocument/2006/relationships/hyperlink" Target="consultantplus://offline/ref=4E2D0915ADB10CFE5967457F1AD7694790CF6AA74DB351B9527DE3D3F8911AD9AB408808A1S9WDJ" TargetMode="External"/><Relationship Id="rId25" Type="http://schemas.openxmlformats.org/officeDocument/2006/relationships/hyperlink" Target="consultantplus://offline/ref=DA63AE256C3E80FB03DD5CFBCC8BCA56D22D93511641B703487BB8B609A7729CABE34E047Cj4J" TargetMode="External"/><Relationship Id="rId33" Type="http://schemas.openxmlformats.org/officeDocument/2006/relationships/hyperlink" Target="consultantplus://offline/ref=DA63AE256C3E80FB03DD5CFBCC8BCA56D22D93511641B703487BB8B609A7729CABE34E047Cj7J" TargetMode="External"/><Relationship Id="rId38" Type="http://schemas.openxmlformats.org/officeDocument/2006/relationships/hyperlink" Target="consultantplus://offline/ref=DA63AE256C3E80FB03DD5CFBCC8BCA56D22D93511641B703487BB8B609A7729CABE34E02C67Dj0J" TargetMode="External"/><Relationship Id="rId46" Type="http://schemas.openxmlformats.org/officeDocument/2006/relationships/hyperlink" Target="consultantplus://offline/ref=AF2973C27DC5DDFB1C9EF3A211A1E96A8550D12CD8C356F85162AE804C72F53984F7D1549C31t7J" TargetMode="External"/><Relationship Id="rId59" Type="http://schemas.openxmlformats.org/officeDocument/2006/relationships/hyperlink" Target="consultantplus://offline/ref=75870FB405DC4E291B1CB269E88B9003F1A7EDBDC8A432CBA845DDC35853FC39C81F9C696B729BD5c1b6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E2D0915ADB10CFE5967457F1AD7694790CF6AA74DB351B9527DE3D3F8911AD9AB40880AA4S9W3J" TargetMode="External"/><Relationship Id="rId41" Type="http://schemas.openxmlformats.org/officeDocument/2006/relationships/hyperlink" Target="consultantplus://offline/ref=DA63AE256C3E80FB03DD5CFBCC8BCA56D22D93511641B703487BB8B609A7729CABE34E05C87Dj7J" TargetMode="External"/><Relationship Id="rId54" Type="http://schemas.openxmlformats.org/officeDocument/2006/relationships/hyperlink" Target="consultantplus://offline/ref=9AD275AC632B6EC4B91F61A49ACE4CF563B83420B00BA4B11B9CB31A61C0718F3615C9A84205672DRFXEN" TargetMode="External"/><Relationship Id="rId62" Type="http://schemas.openxmlformats.org/officeDocument/2006/relationships/hyperlink" Target="consultantplus://offline/ref=100D09F65A58C3035FA837892B9801A511DCC0FC7B741FD85C51E1F74FmCh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23</Pages>
  <Words>8514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2016-12-05T11:13:00Z</dcterms:created>
  <dcterms:modified xsi:type="dcterms:W3CDTF">2016-12-08T06:35:00Z</dcterms:modified>
</cp:coreProperties>
</file>