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7A" w:rsidRDefault="00A4007A" w:rsidP="007232D0">
      <w:pPr>
        <w:spacing w:after="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     </w:t>
      </w:r>
    </w:p>
    <w:p w:rsidR="00A4007A" w:rsidRPr="005C5BF8" w:rsidRDefault="00A4007A" w:rsidP="0072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5C5BF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4007A" w:rsidRPr="005C5BF8" w:rsidRDefault="00A4007A" w:rsidP="007232D0">
      <w:pPr>
        <w:pStyle w:val="1"/>
        <w:rPr>
          <w:b w:val="0"/>
          <w:bCs w:val="0"/>
          <w:sz w:val="24"/>
          <w:szCs w:val="24"/>
        </w:rPr>
      </w:pPr>
      <w:r w:rsidRPr="005C5BF8">
        <w:rPr>
          <w:b w:val="0"/>
          <w:bCs w:val="0"/>
          <w:sz w:val="24"/>
          <w:szCs w:val="24"/>
        </w:rPr>
        <w:t xml:space="preserve">  АДМИНИСТРАЦИЯ  </w:t>
      </w:r>
      <w:r>
        <w:rPr>
          <w:b w:val="0"/>
          <w:bCs w:val="0"/>
          <w:sz w:val="24"/>
          <w:szCs w:val="24"/>
        </w:rPr>
        <w:t xml:space="preserve">ЖЕРНОВЕЦКОГО </w:t>
      </w:r>
      <w:r w:rsidRPr="005C5BF8">
        <w:rPr>
          <w:b w:val="0"/>
          <w:bCs w:val="0"/>
          <w:sz w:val="24"/>
          <w:szCs w:val="24"/>
        </w:rPr>
        <w:t>СЕЛЬСОВЕТА</w:t>
      </w:r>
    </w:p>
    <w:p w:rsidR="00A4007A" w:rsidRPr="005C5BF8" w:rsidRDefault="00A4007A" w:rsidP="0072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A4007A" w:rsidRPr="005C5BF8" w:rsidRDefault="00A4007A" w:rsidP="00B76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07A" w:rsidRPr="005C5BF8" w:rsidRDefault="00A4007A" w:rsidP="00B76C01">
      <w:pPr>
        <w:pStyle w:val="2"/>
        <w:rPr>
          <w:b w:val="0"/>
          <w:bCs w:val="0"/>
        </w:rPr>
      </w:pPr>
      <w:r w:rsidRPr="005C5BF8">
        <w:rPr>
          <w:b w:val="0"/>
          <w:bCs w:val="0"/>
        </w:rPr>
        <w:t>ПОСТАНОВЛЕНИЕ</w:t>
      </w:r>
    </w:p>
    <w:p w:rsidR="00A4007A" w:rsidRPr="00B76C01" w:rsidRDefault="00A4007A" w:rsidP="00B76C01">
      <w:pPr>
        <w:rPr>
          <w:rFonts w:ascii="Times New Roman" w:hAnsi="Times New Roman" w:cs="Times New Roman"/>
          <w:b/>
          <w:bCs/>
        </w:rPr>
      </w:pPr>
    </w:p>
    <w:p w:rsidR="00A4007A" w:rsidRPr="00DE5A41" w:rsidRDefault="00A4007A" w:rsidP="00DE5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r w:rsidR="001462EF">
        <w:rPr>
          <w:rFonts w:ascii="Times New Roman" w:hAnsi="Times New Roman" w:cs="Times New Roman"/>
        </w:rPr>
        <w:t>09 декабря 2022</w:t>
      </w:r>
      <w:r>
        <w:rPr>
          <w:rFonts w:ascii="Times New Roman" w:hAnsi="Times New Roman" w:cs="Times New Roman"/>
        </w:rPr>
        <w:t xml:space="preserve">  года</w:t>
      </w:r>
      <w:r w:rsidRPr="008170A5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№ </w:t>
      </w:r>
      <w:r w:rsidRPr="008170A5">
        <w:rPr>
          <w:rFonts w:ascii="Times New Roman" w:hAnsi="Times New Roman" w:cs="Times New Roman"/>
        </w:rPr>
        <w:t xml:space="preserve"> </w:t>
      </w:r>
      <w:r w:rsidR="001462EF">
        <w:rPr>
          <w:rFonts w:ascii="Times New Roman" w:hAnsi="Times New Roman" w:cs="Times New Roman"/>
        </w:rPr>
        <w:t>48</w:t>
      </w:r>
      <w:r w:rsidRPr="008170A5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</w:t>
      </w:r>
    </w:p>
    <w:p w:rsidR="00A4007A" w:rsidRPr="00B76C01" w:rsidRDefault="00A4007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 утверждении муниципальной программы</w:t>
      </w:r>
    </w:p>
    <w:p w:rsidR="00A4007A" w:rsidRPr="00B76C01" w:rsidRDefault="00A4007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энергетической</w:t>
      </w:r>
      <w:proofErr w:type="gramEnd"/>
    </w:p>
    <w:p w:rsidR="00A4007A" w:rsidRPr="00B76C01" w:rsidRDefault="00A4007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эффективности» </w:t>
      </w: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B76C01">
        <w:rPr>
          <w:rFonts w:ascii="Times New Roman" w:hAnsi="Times New Roman" w:cs="Times New Roman"/>
          <w:sz w:val="24"/>
          <w:szCs w:val="24"/>
        </w:rPr>
        <w:t>МО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B76C01">
        <w:rPr>
          <w:rFonts w:ascii="Times New Roman" w:hAnsi="Times New Roman" w:cs="Times New Roman"/>
          <w:sz w:val="24"/>
          <w:szCs w:val="24"/>
        </w:rPr>
        <w:t xml:space="preserve"> сельсовет"                      </w:t>
      </w:r>
    </w:p>
    <w:p w:rsidR="00A4007A" w:rsidRDefault="00A4007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6C0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B76C0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07A" w:rsidRPr="00B76C01" w:rsidRDefault="00A4007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1462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462E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2EF">
        <w:rPr>
          <w:rFonts w:ascii="Times New Roman" w:hAnsi="Times New Roman" w:cs="Times New Roman"/>
          <w:sz w:val="24"/>
          <w:szCs w:val="24"/>
        </w:rPr>
        <w:t>годы»</w:t>
      </w:r>
    </w:p>
    <w:p w:rsidR="00A4007A" w:rsidRPr="00B76C01" w:rsidRDefault="00A4007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46806" w:rsidRDefault="00A4007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16681" w:rsidRDefault="00A4007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ПОСТАНОВЛЯЕТ:</w:t>
      </w:r>
    </w:p>
    <w:p w:rsidR="00A4007A" w:rsidRPr="00F46806" w:rsidRDefault="00A4007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16681" w:rsidRDefault="00A4007A" w:rsidP="001B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Pr="00F16681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в МО "</w:t>
      </w:r>
      <w:r w:rsidRPr="00553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F1668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668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1462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462EF">
        <w:rPr>
          <w:rFonts w:ascii="Times New Roman" w:hAnsi="Times New Roman" w:cs="Times New Roman"/>
          <w:sz w:val="24"/>
          <w:szCs w:val="24"/>
        </w:rPr>
        <w:t>5 годы»</w:t>
      </w:r>
    </w:p>
    <w:p w:rsidR="00A4007A" w:rsidRPr="00D876C5" w:rsidRDefault="00A4007A" w:rsidP="003C41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F9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A4007A" w:rsidRPr="005C5BF8" w:rsidRDefault="00A4007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C5BF8">
        <w:rPr>
          <w:rFonts w:ascii="Times New Roman" w:hAnsi="Times New Roman" w:cs="Times New Roman"/>
          <w:sz w:val="24"/>
          <w:szCs w:val="24"/>
        </w:rPr>
        <w:t>Считать</w:t>
      </w:r>
      <w:r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</w:t>
      </w:r>
      <w:r w:rsidRPr="005C5BF8">
        <w:rPr>
          <w:rFonts w:ascii="Times New Roman" w:hAnsi="Times New Roman" w:cs="Times New Roman"/>
          <w:sz w:val="24"/>
          <w:szCs w:val="24"/>
        </w:rPr>
        <w:t>дминистрац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1462E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1462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462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1462EF">
        <w:rPr>
          <w:rFonts w:ascii="Times New Roman" w:hAnsi="Times New Roman" w:cs="Times New Roman"/>
          <w:sz w:val="24"/>
          <w:szCs w:val="24"/>
        </w:rPr>
        <w:t>66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  «Об утверждении муниципальной программы </w:t>
      </w:r>
      <w:r w:rsidRPr="005C5BF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эффективности» в </w:t>
      </w:r>
      <w:r w:rsidRPr="005C5BF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5C5BF8"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 w:rsidRPr="005C5B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C5BF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1462EF">
        <w:rPr>
          <w:rFonts w:ascii="Times New Roman" w:hAnsi="Times New Roman" w:cs="Times New Roman"/>
          <w:sz w:val="24"/>
          <w:szCs w:val="24"/>
        </w:rPr>
        <w:t xml:space="preserve"> на 2022-2024 годы</w:t>
      </w:r>
      <w:r w:rsidRPr="005C5BF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>с 01.01.202</w:t>
      </w:r>
      <w:r w:rsidR="001462EF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                                 </w:t>
      </w:r>
    </w:p>
    <w:p w:rsidR="00A4007A" w:rsidRPr="00A3652D" w:rsidRDefault="00A4007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</w:t>
      </w:r>
      <w:r>
        <w:rPr>
          <w:rFonts w:ascii="Times New Roman" w:hAnsi="Times New Roman" w:cs="Times New Roman"/>
          <w:sz w:val="24"/>
          <w:szCs w:val="24"/>
        </w:rPr>
        <w:t>ение вступает в силу с 01.01.202</w:t>
      </w:r>
      <w:r w:rsidR="001462EF">
        <w:rPr>
          <w:rFonts w:ascii="Times New Roman" w:hAnsi="Times New Roman" w:cs="Times New Roman"/>
          <w:sz w:val="24"/>
          <w:szCs w:val="24"/>
        </w:rPr>
        <w:t>3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4007A" w:rsidRDefault="00A4007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4007A" w:rsidRPr="00F46806" w:rsidRDefault="00A4007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007A" w:rsidRPr="00F46806" w:rsidRDefault="00A4007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46806" w:rsidRDefault="00A4007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1462E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И.о</w:t>
      </w:r>
      <w:proofErr w:type="gramStart"/>
      <w:r w:rsidR="001462E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.г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лав</w:t>
      </w:r>
      <w:r w:rsidR="001462E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ы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A4007A" w:rsidRPr="00F16681" w:rsidRDefault="00A4007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</w:t>
      </w:r>
      <w:r w:rsidR="001462E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</w:t>
      </w:r>
      <w:proofErr w:type="spellStart"/>
      <w:r w:rsidR="001462E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В.И.Шелуденкова</w:t>
      </w:r>
      <w:proofErr w:type="spellEnd"/>
    </w:p>
    <w:p w:rsidR="00A4007A" w:rsidRPr="00F16681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A4007A" w:rsidRPr="00F16681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A4007A" w:rsidRPr="00F16681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16681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A4007A" w:rsidRPr="00F16681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16681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601A69" w:rsidRDefault="00A4007A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601A69">
        <w:rPr>
          <w:rFonts w:ascii="Times New Roman" w:hAnsi="Times New Roman" w:cs="Times New Roman"/>
          <w:bCs/>
          <w:color w:val="292D24"/>
          <w:sz w:val="24"/>
          <w:szCs w:val="24"/>
          <w:lang w:eastAsia="ru-RU"/>
        </w:rPr>
        <w:t>Приложение № 1</w:t>
      </w:r>
    </w:p>
    <w:p w:rsidR="00A4007A" w:rsidRDefault="00A4007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Утверждена  </w:t>
      </w:r>
    </w:p>
    <w:p w:rsidR="00A4007A" w:rsidRDefault="00A4007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постановлением</w:t>
      </w: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 </w:t>
      </w:r>
    </w:p>
    <w:p w:rsidR="00A4007A" w:rsidRPr="00B76C01" w:rsidRDefault="00A4007A" w:rsidP="00553E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района Курской области</w:t>
      </w: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A4007A" w:rsidRPr="00B76C01" w:rsidRDefault="00A4007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от </w:t>
      </w:r>
      <w:r w:rsidR="001462E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09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.12.202</w:t>
      </w:r>
      <w:r w:rsidR="001462E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г. № </w:t>
      </w:r>
      <w:r w:rsidR="001462E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48</w:t>
      </w:r>
    </w:p>
    <w:p w:rsidR="00A4007A" w:rsidRPr="00F16681" w:rsidRDefault="00A4007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A4007A" w:rsidRPr="009D553D" w:rsidRDefault="00A4007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МУНИЦИПАЛЬНАЯ ПРОГРАММА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«ЭНЕРГОСБЕРЕЖЕНИЕ И ПОВЫШЕНИЕ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2023-2025г.г. </w:t>
      </w:r>
    </w:p>
    <w:p w:rsidR="00A4007A" w:rsidRPr="00F46806" w:rsidRDefault="00A4007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A4007A" w:rsidRPr="00F16681" w:rsidRDefault="00A4007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 ПРОГРАММЫ «ЭНЕРГОСБЕРЕЖЕНИЕ И ПОВЫШЕНИ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2023-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2025 г</w:t>
        </w:r>
      </w:smartTag>
      <w:r>
        <w:rPr>
          <w:rFonts w:ascii="Times New Roman" w:hAnsi="Times New Roman" w:cs="Times New Roman"/>
          <w:b/>
          <w:bCs/>
          <w:sz w:val="24"/>
          <w:szCs w:val="24"/>
        </w:rPr>
        <w:t>.г.</w:t>
      </w:r>
    </w:p>
    <w:p w:rsidR="00A4007A" w:rsidRPr="00F16681" w:rsidRDefault="00A4007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78"/>
        <w:gridCol w:w="7047"/>
      </w:tblGrid>
      <w:tr w:rsidR="00A4007A" w:rsidRPr="00691598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23.11.2019 г. №261-ФЗ «Об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нергосбережение 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и о внесении изменений в отдельные законодательные акты Российской Федерации»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007A" w:rsidRPr="00691598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A4007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4007A" w:rsidRPr="00691598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4007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1B3EAC" w:rsidRDefault="00A4007A" w:rsidP="001462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4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62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62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A4007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4007A" w:rsidRPr="00691598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B76C01" w:rsidRDefault="00A4007A" w:rsidP="001B3E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07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Жерновецком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  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улучшение качества жизни.</w:t>
            </w:r>
          </w:p>
        </w:tc>
      </w:tr>
      <w:tr w:rsidR="00A4007A" w:rsidRPr="00691598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A4007A" w:rsidRPr="00F16681" w:rsidRDefault="00A4007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A4007A" w:rsidRPr="00F16681" w:rsidRDefault="00A4007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-нормирование энергопотребления в бюджетной сфере,  уличном освещении;</w:t>
            </w:r>
          </w:p>
          <w:p w:rsidR="00A4007A" w:rsidRPr="00F16681" w:rsidRDefault="00A4007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A4007A" w:rsidRPr="00F16681" w:rsidRDefault="00A4007A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необходимых мероприятий по энергосбережению и повышению энергетической эффективности муниципальных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района Курской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и контроль всех получаемых, производимых, транспортируемых и потребляемых энергоресурсов</w:t>
            </w:r>
          </w:p>
          <w:p w:rsidR="00A4007A" w:rsidRPr="00F16681" w:rsidRDefault="00A4007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</w:tc>
      </w:tr>
      <w:tr w:rsidR="00A4007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A4007A" w:rsidRPr="00F16681" w:rsidRDefault="00A4007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A4007A" w:rsidRPr="00F16681" w:rsidRDefault="00A4007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A4007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A4007A" w:rsidRPr="00F16681" w:rsidRDefault="00A4007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Снизить количество потребляемых энергоресурсов по уличному освещению</w:t>
            </w:r>
          </w:p>
        </w:tc>
      </w:tr>
      <w:tr w:rsidR="00A4007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CF6A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 на весь срок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еализации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1,5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023 год – 0,5 тыс.руб.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024 год – 0,5 тыс. руб.; 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025 год – 0,5 тыс.руб.</w:t>
            </w:r>
          </w:p>
        </w:tc>
      </w:tr>
      <w:tr w:rsidR="00A4007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  количества потребляемых энергоресурсов в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бюджетной сфере на 3 %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Снизить количество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потребляемых энергоресурсов по уличному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освещению на 3 процента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4007A" w:rsidRPr="00F16681" w:rsidRDefault="00A4007A" w:rsidP="009D55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A4007A" w:rsidRPr="00F16681" w:rsidRDefault="00A4007A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A4007A" w:rsidRPr="00F46806" w:rsidRDefault="00A4007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16681" w:rsidRDefault="00A4007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Необходимость решения проблемы энергосбережения и повышения энергетической эффективности программным методом обусловлена рядом причин, в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частности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:-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комплексным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населения;-снижением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рисков неблагоприятного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района Курской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области.;-снижением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расходов местного бюджета муниципального образования 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на оплату потребленных энергетических ресурсов;</w:t>
      </w:r>
    </w:p>
    <w:p w:rsidR="00A4007A" w:rsidRPr="009D553D" w:rsidRDefault="00A4007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A4007A" w:rsidRPr="009D553D" w:rsidRDefault="00A4007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ра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йона Курской области, на основе реализации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Жерновецком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сельсовете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является программный метод.</w:t>
      </w:r>
    </w:p>
    <w:p w:rsidR="00A4007A" w:rsidRPr="009D553D" w:rsidRDefault="00A4007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и улучшение качества жизни населения.</w:t>
      </w:r>
    </w:p>
    <w:p w:rsidR="00A4007A" w:rsidRDefault="00A4007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-а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нализ всех получаемых, транспортируемых и потребляемых энергоресурсов;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обязательных энергетических обследований;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-создание экономических, преимущественно рыночных, механизмов энергосберегающей деятельности;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-нормирование энергопотребления в бюджетной сфере, частном жилищном фонде, уличном освещении;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-о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проведение необходимых мероприятий по энергосбережению и повышению энергетической эффективности муниципальных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A4007A" w:rsidRDefault="00A4007A" w:rsidP="001B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Реализация программы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будет осуществляться в </w:t>
      </w:r>
      <w:r>
        <w:rPr>
          <w:rFonts w:ascii="Times New Roman" w:hAnsi="Times New Roman" w:cs="Times New Roman"/>
          <w:sz w:val="24"/>
          <w:szCs w:val="24"/>
        </w:rPr>
        <w:t>2023-2025 г.г.</w:t>
      </w:r>
    </w:p>
    <w:p w:rsidR="00A4007A" w:rsidRDefault="00A4007A" w:rsidP="001B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-завершение оснащения потребителей  приборами учета энергоресурсов;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A4007A" w:rsidRDefault="00A4007A" w:rsidP="001B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-замена ламп накаливания на энергосберегающие лампы;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A4007A" w:rsidRPr="00F16681" w:rsidRDefault="00A4007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16681" w:rsidRDefault="00A4007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A4007A" w:rsidRDefault="00A4007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Снижение количества потребленных энергоресурсов на 3 процента ежегодно.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A4007A" w:rsidRDefault="00A4007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Потребителями энергоресурсов за счет средств местного бюджета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являются: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МКУ «ОДА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сельсовета» 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A4007A" w:rsidRDefault="00A4007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мероприятиями по реализации данного направления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</w:t>
      </w:r>
      <w:proofErr w:type="gram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объектных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ия энергетической эффективности.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Перспективными являются, в частности, следующие мероприятия:</w:t>
      </w:r>
    </w:p>
    <w:p w:rsidR="00A4007A" w:rsidRDefault="00A4007A" w:rsidP="005C5B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A4007A" w:rsidRDefault="00A4007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утепление  зданий (утепление стен, замена окон), утепление тамбуров, входных дверей, ремонт кровель.</w:t>
      </w:r>
    </w:p>
    <w:p w:rsidR="00A4007A" w:rsidRDefault="00A4007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Программные мероприятия в бюджетной сфере представлены в Приложении 2.Обобщенная ха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рактеристика мер  регулирования: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не предусмотрены.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амках муниципальной  программы):</w:t>
      </w:r>
    </w:p>
    <w:p w:rsidR="00A4007A" w:rsidRPr="00F16681" w:rsidRDefault="00A4007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мероприятий, реализуемых муниципальным образованием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 случае его участия в разработке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A4007A" w:rsidRPr="00B91021" w:rsidRDefault="00A4007A" w:rsidP="001B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основания выделения подпрограмм: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Муниципальная программа «Энергосбережение и повышение энергетической эффективности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 Включает одну подпрограмму «Энергосбережение 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области». Реализация подпрограмм муниципальной программы обеспечивает высокий уровень исполнения  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  программы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бюджетных ассигнований на реализацию муниципальной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программы на </w:t>
      </w:r>
      <w:r>
        <w:rPr>
          <w:rFonts w:ascii="Times New Roman" w:hAnsi="Times New Roman" w:cs="Times New Roman"/>
          <w:sz w:val="24"/>
          <w:szCs w:val="24"/>
        </w:rPr>
        <w:t>2023-2025 г.г.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составляет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1500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рублей.</w:t>
      </w:r>
    </w:p>
    <w:p w:rsidR="00A4007A" w:rsidRDefault="00A4007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Дополнительные объемы не предполагается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и  определения степени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влияния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выделенных объемов на показатели (индикаторы) 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;Д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A4007A" w:rsidRPr="009D2D27" w:rsidRDefault="00A4007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A4007A" w:rsidRDefault="00A4007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</w:t>
      </w: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A4007A" w:rsidRPr="005C5BF8" w:rsidRDefault="00A4007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A4007A" w:rsidRDefault="00A4007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90% и более индикаторов подпрограммы соответствуют интервалам значений, установленным для высокого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90%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75%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75%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601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16681" w:rsidRDefault="00A4007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ПАСПОРТ ПОДПРОГРАММЫ </w:t>
      </w:r>
    </w:p>
    <w:p w:rsidR="00A4007A" w:rsidRPr="00F16681" w:rsidRDefault="00A4007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3A4CC6">
        <w:rPr>
          <w:rFonts w:ascii="Times New Roman" w:hAnsi="Times New Roman" w:cs="Times New Roman"/>
          <w:b/>
          <w:bCs/>
          <w:sz w:val="24"/>
          <w:szCs w:val="24"/>
        </w:rPr>
        <w:t>Подпрограмма «Энергосбережение в МО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</w:t>
      </w:r>
      <w:proofErr w:type="spellStart"/>
      <w:r w:rsidRPr="003A4CC6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 муниципальной </w:t>
      </w:r>
      <w:hyperlink r:id="rId5" w:history="1">
        <w:r w:rsidRPr="003A4CC6">
          <w:rPr>
            <w:rFonts w:ascii="Times New Roman" w:hAnsi="Times New Roman" w:cs="Times New Roman"/>
            <w:b/>
            <w:bCs/>
            <w:sz w:val="24"/>
            <w:szCs w:val="24"/>
          </w:rPr>
          <w:t>программы</w:t>
        </w:r>
      </w:hyperlink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«Энергосбережение и повышение энергетической эффективности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</w:t>
      </w:r>
      <w:proofErr w:type="spellStart"/>
      <w:r w:rsidRPr="003A4CC6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  <w:r w:rsidRPr="003A4CC6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A4007A" w:rsidRPr="00A417AF" w:rsidRDefault="00A4007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27"/>
        <w:gridCol w:w="5173"/>
      </w:tblGrid>
      <w:tr w:rsidR="00A4007A" w:rsidRPr="00691598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A4007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4007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4007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4007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 Курской области</w:t>
            </w:r>
          </w:p>
        </w:tc>
      </w:tr>
      <w:tr w:rsidR="00A4007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A4007A" w:rsidRPr="00F16681" w:rsidRDefault="00A4007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A4007A" w:rsidRPr="00F16681" w:rsidRDefault="00A4007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A4007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  <w:p w:rsidR="00A4007A" w:rsidRPr="00F16681" w:rsidRDefault="00A4007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A4007A" w:rsidRPr="00F16681" w:rsidRDefault="00A4007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-Экономия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энергии, воды, газа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A4007A" w:rsidRPr="00F16681" w:rsidRDefault="00A4007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-Доля расходов местного  бюджета на обеспечение энергетическими ресурсами  учреждений, органов местного самоуправления, объектов благоустройства. В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расходах местного бюджета</w:t>
            </w:r>
          </w:p>
          <w:p w:rsidR="00A4007A" w:rsidRPr="00F16681" w:rsidRDefault="00A4007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-Динамика расходов бюджета 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A4007A" w:rsidRPr="00F16681" w:rsidRDefault="00A4007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-Число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A4007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B91021" w:rsidRDefault="00A4007A" w:rsidP="00B91021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три этапа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2023-2025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A4007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A3652D" w:rsidRDefault="00A4007A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2023-2025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.г.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 местного бюджета составляет 1,5 тыс. руб.,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A4007A" w:rsidRPr="00FC2499" w:rsidRDefault="00A4007A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A4007A" w:rsidRPr="00FC2499" w:rsidRDefault="00A4007A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-  0,5 тыс</w:t>
            </w:r>
            <w:proofErr w:type="gramStart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A4007A" w:rsidRPr="005C3923" w:rsidRDefault="00A4007A" w:rsidP="00FF5845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– 0,5 тыс. руб.</w:t>
            </w:r>
          </w:p>
        </w:tc>
      </w:tr>
      <w:tr w:rsidR="00A4007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07A" w:rsidRPr="00F16681" w:rsidRDefault="00A4007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местного самоуправл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ения, объектах благоустройства.</w:t>
            </w:r>
          </w:p>
        </w:tc>
      </w:tr>
    </w:tbl>
    <w:p w:rsidR="00A4007A" w:rsidRPr="00F16681" w:rsidRDefault="00A4007A" w:rsidP="00FF5845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16681" w:rsidRDefault="00A4007A" w:rsidP="00FF584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описание основных пробл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ем в указанной сфере и прогнозе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развития</w:t>
      </w:r>
    </w:p>
    <w:p w:rsidR="00A4007A" w:rsidRDefault="00A4007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настоящее время без активной практической работы по реализации 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бюджетной сфере - наведение порядка в учете потребляемых энергоресурсов для снижения энергопотребления, внедрение первоочередных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малозатратных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среднезатратных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                                                  </w:t>
      </w:r>
    </w:p>
    <w:p w:rsidR="00A4007A" w:rsidRDefault="00A4007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является значимым потребителем энергоресурсов. С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труктура  потребления ТЭР в 202</w:t>
      </w:r>
      <w:r w:rsidR="001462EF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3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году бюджетными учреждениями, на объектах благоустройства (уличное освещение), органами местного самоуправления.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рамках выполнения настоящей муниципальной  программы для  муниципальных учреждений, объектов благоустройства, органом местного самоуправления,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должны быть реализованы энергосберегающие мероприятия и проведено внедрение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 и материалов, в том числе:</w:t>
      </w:r>
    </w:p>
    <w:p w:rsidR="00A4007A" w:rsidRDefault="00A4007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приборов учета;</w:t>
      </w:r>
    </w:p>
    <w:p w:rsidR="00A4007A" w:rsidRDefault="00A4007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ламп;</w:t>
      </w:r>
    </w:p>
    <w:p w:rsidR="00A4007A" w:rsidRDefault="00A4007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Использование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 низким потреблением  энергии;</w:t>
      </w:r>
    </w:p>
    <w:p w:rsidR="00A4007A" w:rsidRDefault="00A4007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роведение анализа потребления ресурсов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A4007A" w:rsidRDefault="00A4007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Основными направлениями по реализации мероприятий энергосбережения и повышения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являются:</w:t>
      </w:r>
    </w:p>
    <w:p w:rsidR="00A4007A" w:rsidRDefault="00A4007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A4007A" w:rsidRDefault="00A4007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ия энергетической эффективности.</w:t>
      </w:r>
    </w:p>
    <w:p w:rsidR="00A4007A" w:rsidRDefault="00A4007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16681" w:rsidRDefault="00A4007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Приоритеты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политики в сфере реализации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цели, задачи и показатели (индикаторы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)д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остижения целей и решения задач, описание основных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ожидаемых кон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ечных результатов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сроков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контрольных этапов реализации подпрограммы</w:t>
      </w:r>
    </w:p>
    <w:p w:rsidR="00A4007A" w:rsidRPr="00F16681" w:rsidRDefault="00A4007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с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нижение энергопотребления на 3 процента в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бюджетной сфере, Администрацией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ой области и уличному освещению;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создание благоприятной экономической среды для энергосбережения и повышения энергетической эффективности;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   Курской области.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Для достижения указанной цели решаются следующие задачи подпрограммы: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повышение энергетической эффективности в органах власти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жетной сфере, уличном освещении;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развитие информационного обеспечения мероприятий по энергосбережению и повышению энергетической эффективности;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повышение энергосбережения и повышения энергетической эффективности путем проведения энергосберегающих  мероприятий.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д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 э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кономия электрической энергии, газа, воды, потребляемым за счет средств местного бюджета,  в натуральном и стоимостном  выражении.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Сведения о  показателях (индикаторах) подпрограммы представлены в приложении N 1 к муниципальной программе.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A4007A" w:rsidRDefault="00A4007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  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эффективное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использования топливно-энергетических ресурсов в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жетной сфере и благоустройстве.</w:t>
      </w:r>
    </w:p>
    <w:p w:rsidR="00A4007A" w:rsidRPr="00F16681" w:rsidRDefault="00A4007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Срок реализации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подпрограммы -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один этап.</w:t>
      </w:r>
    </w:p>
    <w:p w:rsidR="00A4007A" w:rsidRDefault="00A4007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A4007A" w:rsidRPr="00F16681" w:rsidRDefault="00A4007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 результатов реализации технического потенциала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мероприятий подпрограммы</w:t>
      </w:r>
    </w:p>
    <w:p w:rsidR="00A4007A" w:rsidRDefault="00A4007A" w:rsidP="001B3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Суммарное и количественное сокращение потребления ТЭР  за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период реализации программы </w:t>
      </w:r>
      <w:r>
        <w:rPr>
          <w:rFonts w:ascii="Times New Roman" w:hAnsi="Times New Roman" w:cs="Times New Roman"/>
          <w:sz w:val="24"/>
          <w:szCs w:val="24"/>
        </w:rPr>
        <w:t>2023-2025 г.г.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составляет: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-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уличное освещ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ение –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A4007A" w:rsidRPr="00F46EB1" w:rsidRDefault="00A4007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основных мероприятий подпрограммы</w:t>
      </w:r>
    </w:p>
    <w:p w:rsidR="00A4007A" w:rsidRDefault="00A4007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рамках подпрограммы выделяются основные мероприятия:</w:t>
      </w:r>
    </w:p>
    <w:p w:rsidR="00A4007A" w:rsidRDefault="00A4007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Основное мероприятие </w:t>
      </w:r>
    </w:p>
    <w:p w:rsidR="00A4007A" w:rsidRDefault="00A4007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1.1  «Мероприятия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 области энергосбережения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в том числе:</w:t>
      </w:r>
    </w:p>
    <w:p w:rsidR="00A4007A" w:rsidRDefault="00A4007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потребляемых энергетических ресурсов оплачиваемых за счет средств местного бюджета по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уличному освещению,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газопотреблению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электропотреблению, водопотреблению.</w:t>
      </w:r>
    </w:p>
    <w:p w:rsidR="00A4007A" w:rsidRDefault="00A4007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Поверка счетчиков и их установка при необходимости;</w:t>
      </w:r>
    </w:p>
    <w:p w:rsidR="00A4007A" w:rsidRDefault="00A4007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 на сетях уличного освещения, в бюджетных учреждениях.</w:t>
      </w:r>
    </w:p>
    <w:p w:rsidR="00A4007A" w:rsidRPr="00F16681" w:rsidRDefault="00A4007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A4007A" w:rsidRDefault="00A4007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A4007A" w:rsidRPr="00F16681" w:rsidRDefault="00A4007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мер государственного регулирования</w:t>
      </w:r>
    </w:p>
    <w:p w:rsidR="00A4007A" w:rsidRPr="00F16681" w:rsidRDefault="00A4007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A4007A" w:rsidRDefault="00A4007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A4007A" w:rsidRPr="00F16681" w:rsidRDefault="00A4007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Прогноз сводных показателей муниципальных заданий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 этапам реализации подпрограммы (при оказании муниципальными учреждениями муниципальных услуг (работ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)в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рамках подпрограммы)</w:t>
      </w:r>
    </w:p>
    <w:p w:rsidR="00A4007A" w:rsidRPr="00F16681" w:rsidRDefault="00A4007A" w:rsidP="00F46EB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A4007A" w:rsidRDefault="00A4007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A4007A" w:rsidRPr="00F16681" w:rsidRDefault="00A4007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Обоснование объема финансовых ресурсов,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необходимых для реализации подпрограммы</w:t>
      </w:r>
    </w:p>
    <w:p w:rsidR="00A4007A" w:rsidRDefault="00A4007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ресурсное обеспечение в объеме 1500 руб.</w:t>
      </w:r>
    </w:p>
    <w:p w:rsidR="00A4007A" w:rsidRDefault="00A4007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Указанный объем средств необходим для: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выполнения требования законодательства об энергосбережении в части установки приборов учета энергоресурсов;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ежегодного снижения потребления энергоресурсов учреждениями на 3%.</w:t>
      </w:r>
    </w:p>
    <w:p w:rsidR="00A4007A" w:rsidRPr="00F16681" w:rsidRDefault="00A4007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ежегодных расходов, связанных с финансовым обеспечением государственной программы за счет мес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тного бюджета, устанавливается р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 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Курской области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на очередной финансовый год и плановый период.</w:t>
      </w:r>
    </w:p>
    <w:p w:rsidR="00A4007A" w:rsidRDefault="00A4007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A4007A" w:rsidRPr="00F16681" w:rsidRDefault="00A4007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описание мер управления рисками при реализации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</w:p>
    <w:p w:rsidR="00A4007A" w:rsidRPr="00F16681" w:rsidRDefault="00A4007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  <w:proofErr w:type="gram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неэффективность организации и управления процессом реализации положений основных мероприятий подпрограммы;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использование бюджетных средств;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 необоснованное перераспределение сре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дств в х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оде исполнения подпрограммы;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недостаток денежных средств  на реализацию мероприятий под программы;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отсутствие или недостаточность межведомственной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координации в ходе реализации подпрограммы.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разработки и внедрения эффективной системы контроля реализации подпрограммы и ее подпрограмм, а также эффективного использования бюджетных средств;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роведения регулярной оценки результативности и эффективности реализации основных мероприятий подпрограммы;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оперативного реагирования путем внесения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изменений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подпрограмму снижающих воздействие негативных факторов на выполнение целевых показателей.</w:t>
      </w:r>
    </w:p>
    <w:p w:rsidR="00A4007A" w:rsidRPr="00F16681" w:rsidRDefault="00A4007A" w:rsidP="009D553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   </w:t>
      </w:r>
    </w:p>
    <w:p w:rsidR="00A4007A" w:rsidRPr="00F16681" w:rsidRDefault="00A4007A" w:rsidP="009D553D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br w:type="page"/>
      </w:r>
    </w:p>
    <w:p w:rsidR="00A4007A" w:rsidRDefault="00A4007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№1</w:t>
      </w:r>
    </w:p>
    <w:p w:rsidR="00A4007A" w:rsidRDefault="00A4007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A4007A" w:rsidRPr="00F16681" w:rsidRDefault="00A4007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4007A" w:rsidRDefault="00A4007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 ПОКАЗАТЕЛЯХ (ИНДИКАТОРАХ)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103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5"/>
        <w:gridCol w:w="2613"/>
        <w:gridCol w:w="1688"/>
        <w:gridCol w:w="4557"/>
      </w:tblGrid>
      <w:tr w:rsidR="00A4007A" w:rsidRPr="00691598">
        <w:tc>
          <w:tcPr>
            <w:tcW w:w="1495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613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1688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A4007A" w:rsidRPr="00691598" w:rsidTr="001B3EAC">
        <w:tc>
          <w:tcPr>
            <w:tcW w:w="1495" w:type="dxa"/>
            <w:vMerge/>
            <w:vAlign w:val="center"/>
          </w:tcPr>
          <w:p w:rsidR="00A4007A" w:rsidRPr="00691598" w:rsidRDefault="00A4007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A4007A" w:rsidRPr="00691598" w:rsidRDefault="00A4007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A4007A" w:rsidRPr="00691598" w:rsidRDefault="00A4007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vAlign w:val="center"/>
          </w:tcPr>
          <w:p w:rsidR="00A4007A" w:rsidRPr="00B76C01" w:rsidRDefault="00A4007A" w:rsidP="001B3E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г.г.</w:t>
            </w:r>
          </w:p>
          <w:p w:rsidR="00A4007A" w:rsidRPr="00691598" w:rsidRDefault="00A4007A" w:rsidP="001B3EAC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A4007A" w:rsidRPr="00691598">
        <w:tc>
          <w:tcPr>
            <w:tcW w:w="10353" w:type="dxa"/>
            <w:gridSpan w:val="4"/>
          </w:tcPr>
          <w:p w:rsidR="00A4007A" w:rsidRPr="00691598" w:rsidRDefault="00A4007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Программа «Энергосбережение и повышение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энергетической эффективности» 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A4007A" w:rsidRPr="00691598">
        <w:tc>
          <w:tcPr>
            <w:tcW w:w="149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вт.час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4007A" w:rsidRPr="00691598">
        <w:tc>
          <w:tcPr>
            <w:tcW w:w="149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A4007A" w:rsidRPr="00691598">
        <w:tc>
          <w:tcPr>
            <w:tcW w:w="149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природного газа, в натуральном выражении</w:t>
            </w:r>
          </w:p>
        </w:tc>
        <w:tc>
          <w:tcPr>
            <w:tcW w:w="16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уб.м.</w:t>
            </w:r>
          </w:p>
        </w:tc>
        <w:tc>
          <w:tcPr>
            <w:tcW w:w="455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4007A" w:rsidRPr="00691598">
        <w:tc>
          <w:tcPr>
            <w:tcW w:w="149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газа  в стоимостном выражении</w:t>
            </w:r>
          </w:p>
        </w:tc>
        <w:tc>
          <w:tcPr>
            <w:tcW w:w="16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A4007A" w:rsidRPr="00691598">
        <w:tc>
          <w:tcPr>
            <w:tcW w:w="10353" w:type="dxa"/>
            <w:gridSpan w:val="4"/>
          </w:tcPr>
          <w:p w:rsidR="00A4007A" w:rsidRPr="00691598" w:rsidRDefault="00A4007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6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ффективности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4007A" w:rsidRPr="00691598">
        <w:tc>
          <w:tcPr>
            <w:tcW w:w="149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электроэнергии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потребляемой за счет средств местного бюджета</w:t>
            </w:r>
          </w:p>
        </w:tc>
        <w:tc>
          <w:tcPr>
            <w:tcW w:w="16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55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4007A" w:rsidRPr="00691598">
        <w:tc>
          <w:tcPr>
            <w:tcW w:w="149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газа, расчеты за который осуществляются с использованием приборов учета, в общем объеме газа потребляемого  за счет средств местного бюджета</w:t>
            </w:r>
          </w:p>
        </w:tc>
        <w:tc>
          <w:tcPr>
            <w:tcW w:w="16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4007A" w:rsidRPr="00691598">
        <w:tc>
          <w:tcPr>
            <w:tcW w:w="149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воды,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007A" w:rsidRPr="00691598">
        <w:tc>
          <w:tcPr>
            <w:tcW w:w="149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4007A" w:rsidRPr="00691598">
        <w:tc>
          <w:tcPr>
            <w:tcW w:w="149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55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4007A" w:rsidRDefault="00A4007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16681" w:rsidRDefault="00A4007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№2</w:t>
      </w:r>
    </w:p>
    <w:p w:rsidR="00A4007A" w:rsidRDefault="00A4007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A4007A" w:rsidRPr="00F16681" w:rsidRDefault="00A4007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4007A" w:rsidRPr="00F16681" w:rsidRDefault="00A4007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ПЕРЕЧЕНЬ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ОСНОВНЫХ МЕРОПРИЯТИЙ МУНИЦИПАЛЬНОЙ ПРОГРАММЫ «ЭНЕРГОСБЕРЕЖЕНИЕ И ПОВЫШЕНИ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"/>
        <w:gridCol w:w="1657"/>
        <w:gridCol w:w="1383"/>
        <w:gridCol w:w="1078"/>
        <w:gridCol w:w="1078"/>
        <w:gridCol w:w="1631"/>
        <w:gridCol w:w="1252"/>
        <w:gridCol w:w="2146"/>
      </w:tblGrid>
      <w:tr w:rsidR="00A4007A" w:rsidRPr="00691598">
        <w:tc>
          <w:tcPr>
            <w:tcW w:w="451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54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400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0" w:type="dxa"/>
            <w:gridSpan w:val="2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23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230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2105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A4007A" w:rsidRPr="00691598">
        <w:tc>
          <w:tcPr>
            <w:tcW w:w="451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060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23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A4007A" w:rsidRPr="00691598">
        <w:tc>
          <w:tcPr>
            <w:tcW w:w="10683" w:type="dxa"/>
            <w:gridSpan w:val="8"/>
          </w:tcPr>
          <w:p w:rsidR="00A4007A" w:rsidRPr="00691598" w:rsidRDefault="00A4007A" w:rsidP="005C5BF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7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A4007A" w:rsidRPr="005C5BF8">
        <w:tc>
          <w:tcPr>
            <w:tcW w:w="451" w:type="dxa"/>
          </w:tcPr>
          <w:p w:rsidR="00A4007A" w:rsidRPr="005C5BF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754" w:type="dxa"/>
          </w:tcPr>
          <w:p w:rsidR="00A4007A" w:rsidRPr="005C5BF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Основное мероприятие 1.1. Разработка энергосберегающих мероприятий, внедрение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энергоэффективного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оборудования и материалов в том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числе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:-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>установка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или замена приборов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учета;-проведение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эффективности;-утепление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зданий;-внедрение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</w:tc>
        <w:tc>
          <w:tcPr>
            <w:tcW w:w="1400" w:type="dxa"/>
          </w:tcPr>
          <w:p w:rsidR="00A4007A" w:rsidRPr="005C5BF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Касторенского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района Курской области</w:t>
            </w:r>
          </w:p>
        </w:tc>
        <w:tc>
          <w:tcPr>
            <w:tcW w:w="1060" w:type="dxa"/>
          </w:tcPr>
          <w:p w:rsidR="00A4007A" w:rsidRPr="005C5BF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01.01.</w:t>
            </w:r>
          </w:p>
          <w:p w:rsidR="00A4007A" w:rsidRPr="005C5BF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060" w:type="dxa"/>
          </w:tcPr>
          <w:p w:rsidR="00A4007A" w:rsidRPr="005C5BF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4007A" w:rsidRPr="005C5BF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31.12.</w:t>
            </w:r>
          </w:p>
          <w:p w:rsidR="00A4007A" w:rsidRPr="005C5BF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1623" w:type="dxa"/>
          </w:tcPr>
          <w:p w:rsidR="00A4007A" w:rsidRPr="005C5BF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Выполнение федерального 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закона по энергосбережению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 повышению энергетической эффективности</w:t>
            </w:r>
          </w:p>
        </w:tc>
        <w:tc>
          <w:tcPr>
            <w:tcW w:w="1230" w:type="dxa"/>
          </w:tcPr>
          <w:p w:rsidR="00A4007A" w:rsidRPr="005C5BF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2105" w:type="dxa"/>
          </w:tcPr>
          <w:p w:rsidR="00A4007A" w:rsidRPr="005C5BF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Реализация мероприятия способствует достижению</w:t>
            </w:r>
          </w:p>
          <w:p w:rsidR="00A4007A" w:rsidRPr="005C5BF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Показателей</w:t>
            </w:r>
          </w:p>
          <w:p w:rsidR="00A4007A" w:rsidRPr="005C5BF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указанных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в приложении N 1</w:t>
            </w:r>
          </w:p>
        </w:tc>
      </w:tr>
    </w:tbl>
    <w:p w:rsidR="00A4007A" w:rsidRPr="005C5BF8" w:rsidRDefault="00A4007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A4007A" w:rsidRPr="005C5BF8" w:rsidRDefault="00A4007A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  <w:r w:rsidRPr="005C5BF8">
        <w:rPr>
          <w:rFonts w:ascii="Times New Roman" w:hAnsi="Times New Roman" w:cs="Times New Roman"/>
          <w:color w:val="292D24"/>
          <w:lang w:eastAsia="ru-RU"/>
        </w:rPr>
        <w:t> </w:t>
      </w:r>
    </w:p>
    <w:p w:rsidR="00A4007A" w:rsidRDefault="00A4007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№3</w:t>
      </w:r>
    </w:p>
    <w:p w:rsidR="00A4007A" w:rsidRDefault="00A4007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A4007A" w:rsidRDefault="00A4007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A4007A" w:rsidRPr="00F16681" w:rsidRDefault="00A4007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16681" w:rsidRDefault="00A4007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ОБЕСПЕЧЕНИЕРЕАЛИЗАЦИИ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НЕРГОСБЕРЕЖЕНИЕ И ПОВЫШЕНИ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ЭФФЕКТИВНОСТИ»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МЕСТНОГОБЮДЖЕТА</w:t>
      </w:r>
    </w:p>
    <w:p w:rsidR="00A4007A" w:rsidRDefault="00A4007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ублей)</w:t>
      </w:r>
    </w:p>
    <w:tbl>
      <w:tblPr>
        <w:tblW w:w="1112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5"/>
        <w:gridCol w:w="3062"/>
        <w:gridCol w:w="1858"/>
        <w:gridCol w:w="787"/>
        <w:gridCol w:w="738"/>
        <w:gridCol w:w="1457"/>
        <w:gridCol w:w="587"/>
        <w:gridCol w:w="898"/>
      </w:tblGrid>
      <w:tr w:rsidR="00A4007A" w:rsidRPr="00691598">
        <w:tc>
          <w:tcPr>
            <w:tcW w:w="1736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муниципальнойпрограммы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ведомственной целевой программы, основного мероприятия</w:t>
            </w:r>
          </w:p>
        </w:tc>
        <w:tc>
          <w:tcPr>
            <w:tcW w:w="1858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908" w:type="dxa"/>
            <w:gridSpan w:val="4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68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2023-2025</w:t>
            </w:r>
          </w:p>
        </w:tc>
      </w:tr>
      <w:tr w:rsidR="00A4007A" w:rsidRPr="00691598">
        <w:tc>
          <w:tcPr>
            <w:tcW w:w="1736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A4007A" w:rsidRPr="00691598">
        <w:tc>
          <w:tcPr>
            <w:tcW w:w="1736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              эффективности» 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5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Жерновецкого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</w:t>
            </w:r>
          </w:p>
        </w:tc>
        <w:tc>
          <w:tcPr>
            <w:tcW w:w="78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4007A" w:rsidRPr="00691598">
        <w:tc>
          <w:tcPr>
            <w:tcW w:w="1736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8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эффективности»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</w:t>
            </w:r>
          </w:p>
        </w:tc>
        <w:tc>
          <w:tcPr>
            <w:tcW w:w="78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4007A" w:rsidRPr="00691598">
        <w:tc>
          <w:tcPr>
            <w:tcW w:w="1736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материалов в том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замена приборов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учета;-проведение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185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69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  </w:t>
      </w: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Pr="00F16681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4007A" w:rsidRDefault="00A4007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№4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A4007A" w:rsidRDefault="00A4007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A4007A" w:rsidRPr="00F16681" w:rsidRDefault="00A4007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4007A" w:rsidRPr="00F16681" w:rsidRDefault="00A4007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A4007A" w:rsidRPr="00F16681" w:rsidRDefault="00A4007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 И ПРОГНОЗНАЯ (СПРАВОЧНАЯ) ОЦЕНКА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РАСХОДОВ ФЕДЕРАЛЬНОГО БЮДЖЕТА, ОБЛАСТНОГО БЮДЖЕТА, БЮДЖЕТОВ ГОСУДАРСТВЕННЫХ ВНЕБЮДЖЕТНЫХ ФОНДОВ, МЕСТНОГО БЮДЖЕТА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ВНЕБЮДЖЕТНЫХ ИСТОЧНИКОВ НА РЕАЛИЗАЦИЮ ЦЕЛЕЙ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ПРОГРАММЫ «ЭНЕРГОСБЕРЕЖЕНИЕ И ПОВЫШЕНИ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ЭФФЕКТИВНОСТИ»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ЖЕРНОВЕЦКИЙ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A4007A" w:rsidRPr="00F16681" w:rsidRDefault="00A4007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6"/>
        <w:gridCol w:w="2612"/>
        <w:gridCol w:w="2503"/>
        <w:gridCol w:w="3830"/>
      </w:tblGrid>
      <w:tr w:rsidR="00A4007A" w:rsidRPr="00691598">
        <w:tc>
          <w:tcPr>
            <w:tcW w:w="1736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007A" w:rsidRPr="00691598" w:rsidRDefault="00A4007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3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902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</w:tcPr>
          <w:p w:rsidR="00A4007A" w:rsidRPr="00691598" w:rsidRDefault="00A4007A" w:rsidP="00B91021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2023-2025г.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4007A" w:rsidRPr="00691598">
        <w:tc>
          <w:tcPr>
            <w:tcW w:w="1736" w:type="dxa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2" w:type="dxa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4</w:t>
            </w:r>
          </w:p>
        </w:tc>
      </w:tr>
      <w:tr w:rsidR="00A4007A" w:rsidRPr="00691598">
        <w:tc>
          <w:tcPr>
            <w:tcW w:w="1736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4007A" w:rsidRPr="00691598">
        <w:trPr>
          <w:trHeight w:val="743"/>
        </w:trPr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4007A" w:rsidRPr="00691598">
        <w:tc>
          <w:tcPr>
            <w:tcW w:w="1736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9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4007A" w:rsidRPr="00691598">
        <w:tc>
          <w:tcPr>
            <w:tcW w:w="1736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замена приборов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учета;-проведение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02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3902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007A" w:rsidRPr="00691598">
        <w:tc>
          <w:tcPr>
            <w:tcW w:w="1736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A4007A" w:rsidRPr="00691598" w:rsidRDefault="00A4007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A4007A" w:rsidRPr="00691598" w:rsidRDefault="00A4007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</w:tbl>
    <w:p w:rsidR="00A4007A" w:rsidRPr="003E5BAB" w:rsidRDefault="00A4007A" w:rsidP="009D553D">
      <w:pPr>
        <w:shd w:val="clear" w:color="auto" w:fill="FFFFFF"/>
      </w:pPr>
    </w:p>
    <w:sectPr w:rsidR="00A4007A" w:rsidRPr="003E5BAB" w:rsidSect="005974AF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14D9"/>
    <w:rsid w:val="00036472"/>
    <w:rsid w:val="000C4D32"/>
    <w:rsid w:val="000F4257"/>
    <w:rsid w:val="001462EF"/>
    <w:rsid w:val="001A1F5B"/>
    <w:rsid w:val="001A2353"/>
    <w:rsid w:val="001B3EAC"/>
    <w:rsid w:val="001C28C6"/>
    <w:rsid w:val="001C7445"/>
    <w:rsid w:val="001E59B9"/>
    <w:rsid w:val="0020162A"/>
    <w:rsid w:val="00234838"/>
    <w:rsid w:val="00242B94"/>
    <w:rsid w:val="00243980"/>
    <w:rsid w:val="00271624"/>
    <w:rsid w:val="00287FFC"/>
    <w:rsid w:val="00292849"/>
    <w:rsid w:val="002A2FF6"/>
    <w:rsid w:val="002C3F85"/>
    <w:rsid w:val="002C7C00"/>
    <w:rsid w:val="002E1ECB"/>
    <w:rsid w:val="002F46BB"/>
    <w:rsid w:val="003009AE"/>
    <w:rsid w:val="003073F8"/>
    <w:rsid w:val="003126EE"/>
    <w:rsid w:val="003201DF"/>
    <w:rsid w:val="00355A41"/>
    <w:rsid w:val="003601F7"/>
    <w:rsid w:val="003A4CC6"/>
    <w:rsid w:val="003C4171"/>
    <w:rsid w:val="003E5BAB"/>
    <w:rsid w:val="003F1D77"/>
    <w:rsid w:val="00415390"/>
    <w:rsid w:val="004372DA"/>
    <w:rsid w:val="004379B7"/>
    <w:rsid w:val="004516E6"/>
    <w:rsid w:val="00454FC4"/>
    <w:rsid w:val="00466A1A"/>
    <w:rsid w:val="00473769"/>
    <w:rsid w:val="00484131"/>
    <w:rsid w:val="004A66CE"/>
    <w:rsid w:val="004B2CD2"/>
    <w:rsid w:val="004B376E"/>
    <w:rsid w:val="004C02C2"/>
    <w:rsid w:val="004E11E2"/>
    <w:rsid w:val="004F63A5"/>
    <w:rsid w:val="005041DE"/>
    <w:rsid w:val="00534B38"/>
    <w:rsid w:val="0055200E"/>
    <w:rsid w:val="00553ED8"/>
    <w:rsid w:val="00554115"/>
    <w:rsid w:val="005974AF"/>
    <w:rsid w:val="005C11BC"/>
    <w:rsid w:val="005C3923"/>
    <w:rsid w:val="005C5BF8"/>
    <w:rsid w:val="00601A69"/>
    <w:rsid w:val="00623356"/>
    <w:rsid w:val="00650F0F"/>
    <w:rsid w:val="00654BDD"/>
    <w:rsid w:val="00691239"/>
    <w:rsid w:val="00691598"/>
    <w:rsid w:val="00717A4E"/>
    <w:rsid w:val="007232D0"/>
    <w:rsid w:val="007537D7"/>
    <w:rsid w:val="0076350D"/>
    <w:rsid w:val="00780205"/>
    <w:rsid w:val="00786BAE"/>
    <w:rsid w:val="007E7499"/>
    <w:rsid w:val="008170A5"/>
    <w:rsid w:val="0086259E"/>
    <w:rsid w:val="00880BFA"/>
    <w:rsid w:val="00902DCA"/>
    <w:rsid w:val="00905965"/>
    <w:rsid w:val="009849E8"/>
    <w:rsid w:val="009D2D27"/>
    <w:rsid w:val="009D30DE"/>
    <w:rsid w:val="009D553D"/>
    <w:rsid w:val="00A0197B"/>
    <w:rsid w:val="00A3652D"/>
    <w:rsid w:val="00A4007A"/>
    <w:rsid w:val="00A417AF"/>
    <w:rsid w:val="00A4697A"/>
    <w:rsid w:val="00A532CF"/>
    <w:rsid w:val="00A6210E"/>
    <w:rsid w:val="00A63075"/>
    <w:rsid w:val="00AA1671"/>
    <w:rsid w:val="00AB51F8"/>
    <w:rsid w:val="00AC41D5"/>
    <w:rsid w:val="00AC7B7B"/>
    <w:rsid w:val="00B25DAD"/>
    <w:rsid w:val="00B35128"/>
    <w:rsid w:val="00B55FF1"/>
    <w:rsid w:val="00B76C01"/>
    <w:rsid w:val="00B77EF9"/>
    <w:rsid w:val="00B91021"/>
    <w:rsid w:val="00B92539"/>
    <w:rsid w:val="00B934C8"/>
    <w:rsid w:val="00C0471E"/>
    <w:rsid w:val="00C12759"/>
    <w:rsid w:val="00C140D9"/>
    <w:rsid w:val="00C54A76"/>
    <w:rsid w:val="00CC3DF8"/>
    <w:rsid w:val="00CE3D29"/>
    <w:rsid w:val="00CF6AEB"/>
    <w:rsid w:val="00D0787B"/>
    <w:rsid w:val="00D648CD"/>
    <w:rsid w:val="00D65561"/>
    <w:rsid w:val="00D876C5"/>
    <w:rsid w:val="00D90160"/>
    <w:rsid w:val="00DB5255"/>
    <w:rsid w:val="00DC0EB2"/>
    <w:rsid w:val="00DE5A41"/>
    <w:rsid w:val="00DF50A5"/>
    <w:rsid w:val="00E00F3F"/>
    <w:rsid w:val="00E26B81"/>
    <w:rsid w:val="00E5572C"/>
    <w:rsid w:val="00EF6425"/>
    <w:rsid w:val="00F127DD"/>
    <w:rsid w:val="00F13AD7"/>
    <w:rsid w:val="00F16681"/>
    <w:rsid w:val="00F246FE"/>
    <w:rsid w:val="00F363B3"/>
    <w:rsid w:val="00F45B8B"/>
    <w:rsid w:val="00F46806"/>
    <w:rsid w:val="00F46EB1"/>
    <w:rsid w:val="00F737DA"/>
    <w:rsid w:val="00FA65E8"/>
    <w:rsid w:val="00FC2499"/>
    <w:rsid w:val="00FD1886"/>
    <w:rsid w:val="00FF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  <w:rPr>
      <w:rFonts w:cs="Times New Roman"/>
    </w:rPr>
  </w:style>
  <w:style w:type="character" w:styleId="a3">
    <w:name w:val="Hyperlink"/>
    <w:basedOn w:val="a0"/>
    <w:uiPriority w:val="99"/>
    <w:semiHidden/>
    <w:rsid w:val="003E5BA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2628200322DA1BBA42282C9440EEF08E6CC43400635U6VAM" TargetMode="Externa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17</Pages>
  <Words>5274</Words>
  <Characters>30063</Characters>
  <Application>Microsoft Office Word</Application>
  <DocSecurity>0</DocSecurity>
  <Lines>250</Lines>
  <Paragraphs>70</Paragraphs>
  <ScaleCrop>false</ScaleCrop>
  <Company/>
  <LinksUpToDate>false</LinksUpToDate>
  <CharactersWithSpaces>35267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Жерновец</cp:lastModifiedBy>
  <cp:revision>62</cp:revision>
  <cp:lastPrinted>2017-11-16T11:34:00Z</cp:lastPrinted>
  <dcterms:created xsi:type="dcterms:W3CDTF">2014-12-13T20:49:00Z</dcterms:created>
  <dcterms:modified xsi:type="dcterms:W3CDTF">2023-01-08T10:15:00Z</dcterms:modified>
</cp:coreProperties>
</file>